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E815" w14:textId="77777777" w:rsidR="004A5FCF" w:rsidRPr="00734280" w:rsidRDefault="004A5FCF" w:rsidP="00270D7B">
      <w:pPr>
        <w:spacing w:after="0" w:line="240" w:lineRule="auto"/>
        <w:jc w:val="center"/>
        <w:rPr>
          <w:b/>
          <w:sz w:val="32"/>
        </w:rPr>
      </w:pPr>
      <w:r w:rsidRPr="00734280">
        <w:rPr>
          <w:b/>
          <w:sz w:val="32"/>
        </w:rPr>
        <w:t>Region 6 Behavioral Healthcare</w:t>
      </w:r>
    </w:p>
    <w:p w14:paraId="1FF23915" w14:textId="77777777" w:rsidR="00270D7B" w:rsidRPr="00270D7B" w:rsidRDefault="00270D7B" w:rsidP="00270D7B">
      <w:pPr>
        <w:spacing w:after="0" w:line="240" w:lineRule="auto"/>
        <w:jc w:val="center"/>
        <w:rPr>
          <w:b/>
          <w:sz w:val="28"/>
        </w:rPr>
      </w:pPr>
      <w:r w:rsidRPr="00270D7B">
        <w:rPr>
          <w:b/>
          <w:sz w:val="28"/>
        </w:rPr>
        <w:t>Request for Letters of Interest</w:t>
      </w:r>
    </w:p>
    <w:p w14:paraId="2A84B119" w14:textId="20240713" w:rsidR="00270D7B" w:rsidRDefault="00662754" w:rsidP="00270D7B">
      <w:pPr>
        <w:spacing w:after="0" w:line="240" w:lineRule="auto"/>
        <w:jc w:val="center"/>
        <w:rPr>
          <w:b/>
          <w:sz w:val="28"/>
        </w:rPr>
      </w:pPr>
      <w:r>
        <w:rPr>
          <w:b/>
          <w:sz w:val="28"/>
        </w:rPr>
        <w:t xml:space="preserve">Recovery Housing </w:t>
      </w:r>
    </w:p>
    <w:p w14:paraId="3F8AD716" w14:textId="77777777" w:rsidR="00270D7B" w:rsidRDefault="00270D7B"/>
    <w:p w14:paraId="4C6A3A03" w14:textId="77777777" w:rsidR="00B44EB6" w:rsidRPr="00AD6B81" w:rsidRDefault="00AD6B81">
      <w:pPr>
        <w:rPr>
          <w:b/>
          <w:u w:val="single"/>
        </w:rPr>
      </w:pPr>
      <w:r w:rsidRPr="00AD6B81">
        <w:rPr>
          <w:b/>
          <w:u w:val="single"/>
        </w:rPr>
        <w:t>INTRODUCTION</w:t>
      </w:r>
    </w:p>
    <w:p w14:paraId="224068D2" w14:textId="77777777" w:rsidR="00AC1E20" w:rsidRDefault="0090334E">
      <w:r>
        <w:t>Region 6 Behavioral Healthcare, a political subdivision of the State of Nebraska, has the statutory responsibility for organizing and supervising comprehensive mental health and substance abuse services in the Region 6 service area which includes Cass, Dodge, Douglas, Sarpy and Washington counties in eastern Nebraska.</w:t>
      </w:r>
    </w:p>
    <w:p w14:paraId="1C021110" w14:textId="77777777" w:rsidR="0090334E" w:rsidRDefault="0090334E">
      <w:r>
        <w:t xml:space="preserve">Region 6, one of six behavioral health regions in Nebraska, along with the state’s regional centers, make up the state’s public mental health and substance abuse prevention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(DHHS), the designated authority for administration of mental health and substance abuse programs for the state. </w:t>
      </w:r>
    </w:p>
    <w:p w14:paraId="16556550" w14:textId="66219D5F" w:rsidR="0090334E" w:rsidRDefault="0090334E">
      <w:r>
        <w:t>Each RGB appoints a Regional Administrator (RA) to be the chief executive officer responsible to the RGB.  The RGB also appoints an advisory committee for the purposes of advising the RGB regarding the provision</w:t>
      </w:r>
      <w:r w:rsidR="005B5ADD">
        <w:t xml:space="preserve"> of coordinated and comprehensive behavioral health services within the Region to best meet the needs of the general public.  In Region 6, the Behavioral Health Advisory Committee (BHAC) is comprised of</w:t>
      </w:r>
      <w:r w:rsidR="00FE675E">
        <w:t xml:space="preserve"> up to</w:t>
      </w:r>
      <w:r w:rsidR="005B5ADD">
        <w:t xml:space="preserve"> </w:t>
      </w:r>
      <w:r w:rsidR="00FE675E">
        <w:t>14</w:t>
      </w:r>
      <w:r w:rsidR="005B5ADD">
        <w:t xml:space="preserve"> members including consumers, concerned citizens, and representatives from other community service systems in the Region.</w:t>
      </w:r>
    </w:p>
    <w:p w14:paraId="651C6103" w14:textId="77777777" w:rsidR="00AC1E20" w:rsidRPr="00AD6B81" w:rsidRDefault="00AD6B81">
      <w:pPr>
        <w:rPr>
          <w:b/>
          <w:u w:val="single"/>
        </w:rPr>
      </w:pPr>
      <w:r w:rsidRPr="00AD6B81">
        <w:rPr>
          <w:b/>
          <w:u w:val="single"/>
        </w:rPr>
        <w:t>REQUEST FOR LETTERS OF INTEREST</w:t>
      </w:r>
    </w:p>
    <w:p w14:paraId="36919B4C" w14:textId="597336FE" w:rsidR="00662754" w:rsidRPr="00F72AE5" w:rsidRDefault="00662754" w:rsidP="00662754">
      <w:bookmarkStart w:id="0" w:name="_Hlk29225487"/>
      <w:r>
        <w:t>The purpose of this Request for Letter</w:t>
      </w:r>
      <w:r w:rsidR="00A67EFB">
        <w:t xml:space="preserve">s </w:t>
      </w:r>
      <w:r>
        <w:t xml:space="preserve">of Interest (RFL) </w:t>
      </w:r>
      <w:r w:rsidRPr="00F72AE5">
        <w:t>is to seek qualified, interested providers to</w:t>
      </w:r>
      <w:r>
        <w:t xml:space="preserve"> provide Recovery Housing services and supports to individuals with a</w:t>
      </w:r>
      <w:r w:rsidR="00CD3091">
        <w:t xml:space="preserve"> diagnosed</w:t>
      </w:r>
      <w:r>
        <w:t xml:space="preserve"> Opioid Use Disorder (OUD) </w:t>
      </w:r>
      <w:r w:rsidR="006D30FD">
        <w:t>and/or Stimulant Use Disorder</w:t>
      </w:r>
      <w:r w:rsidR="00CD3091">
        <w:t>s</w:t>
      </w:r>
      <w:r w:rsidR="006D30FD">
        <w:t xml:space="preserve"> (SUD) </w:t>
      </w:r>
      <w:r>
        <w:t>who need housing in a supported, safe recovery housing environment in the Region 6 geographical area.</w:t>
      </w:r>
      <w:r w:rsidRPr="00F72AE5">
        <w:t xml:space="preserve"> </w:t>
      </w:r>
      <w:bookmarkEnd w:id="0"/>
      <w:r w:rsidRPr="00F72AE5">
        <w:t>The RF</w:t>
      </w:r>
      <w:r w:rsidR="00D1609C">
        <w:t>L</w:t>
      </w:r>
      <w:r w:rsidRPr="00F72AE5">
        <w:t xml:space="preserve"> process is designed to be </w:t>
      </w:r>
      <w:r>
        <w:t xml:space="preserve">a </w:t>
      </w:r>
      <w:r w:rsidRPr="00F72AE5">
        <w:t>competitive selection process, where cost is not required to be the sole determining factor.</w:t>
      </w:r>
    </w:p>
    <w:p w14:paraId="4196C1E0" w14:textId="77777777" w:rsidR="00B8667C" w:rsidRPr="00AD6B81" w:rsidRDefault="00B8667C">
      <w:pPr>
        <w:rPr>
          <w:b/>
          <w:u w:val="single"/>
        </w:rPr>
      </w:pPr>
      <w:r w:rsidRPr="00AD6B81">
        <w:rPr>
          <w:b/>
          <w:u w:val="single"/>
        </w:rPr>
        <w:t>POPULATION</w:t>
      </w:r>
    </w:p>
    <w:p w14:paraId="4F9892C7" w14:textId="77777777" w:rsidR="0061796F" w:rsidRDefault="00B8667C">
      <w:r>
        <w:t>The population for which the RFL eligible programs/se</w:t>
      </w:r>
      <w:r w:rsidR="00377D73">
        <w:t>rvices will be provided</w:t>
      </w:r>
      <w:r w:rsidR="00075EDB">
        <w:t xml:space="preserve"> in Region 6:</w:t>
      </w:r>
    </w:p>
    <w:p w14:paraId="2B43C56B" w14:textId="6A4DE6CD" w:rsidR="00075EDB" w:rsidRDefault="00075EDB" w:rsidP="00075EDB">
      <w:pPr>
        <w:numPr>
          <w:ilvl w:val="0"/>
          <w:numId w:val="5"/>
        </w:numPr>
        <w:spacing w:after="0" w:line="240" w:lineRule="auto"/>
        <w:jc w:val="both"/>
        <w:rPr>
          <w:rStyle w:val="Strong"/>
          <w:b w:val="0"/>
        </w:rPr>
      </w:pPr>
      <w:r w:rsidRPr="00A236EE">
        <w:rPr>
          <w:rStyle w:val="Strong"/>
          <w:b w:val="0"/>
        </w:rPr>
        <w:t xml:space="preserve">Must </w:t>
      </w:r>
      <w:r>
        <w:rPr>
          <w:rStyle w:val="Strong"/>
          <w:b w:val="0"/>
        </w:rPr>
        <w:t>serve populations</w:t>
      </w:r>
      <w:r w:rsidRPr="00552583">
        <w:rPr>
          <w:rStyle w:val="Strong"/>
          <w:b w:val="0"/>
          <w:i/>
        </w:rPr>
        <w:t xml:space="preserve"> </w:t>
      </w:r>
      <w:r w:rsidRPr="00552583">
        <w:rPr>
          <w:rStyle w:val="Strong"/>
          <w:b w:val="0"/>
        </w:rPr>
        <w:t xml:space="preserve">within the counties of Cass, Dodge, Douglas, </w:t>
      </w:r>
      <w:r>
        <w:rPr>
          <w:rStyle w:val="Strong"/>
          <w:b w:val="0"/>
        </w:rPr>
        <w:t>Sarpy</w:t>
      </w:r>
      <w:r w:rsidRPr="00552583">
        <w:rPr>
          <w:rStyle w:val="Strong"/>
          <w:b w:val="0"/>
        </w:rPr>
        <w:t xml:space="preserve">, and/or </w:t>
      </w:r>
      <w:r>
        <w:rPr>
          <w:rStyle w:val="Strong"/>
          <w:b w:val="0"/>
        </w:rPr>
        <w:t>Washington</w:t>
      </w:r>
      <w:r w:rsidRPr="00552583">
        <w:rPr>
          <w:rStyle w:val="Strong"/>
          <w:b w:val="0"/>
        </w:rPr>
        <w:t xml:space="preserve"> in Nebraska  </w:t>
      </w:r>
    </w:p>
    <w:p w14:paraId="499C4613" w14:textId="3A8B6709" w:rsidR="00662754" w:rsidRDefault="00662754" w:rsidP="00075EDB">
      <w:pPr>
        <w:numPr>
          <w:ilvl w:val="0"/>
          <w:numId w:val="5"/>
        </w:numPr>
        <w:spacing w:after="0" w:line="240" w:lineRule="auto"/>
        <w:jc w:val="both"/>
        <w:rPr>
          <w:rStyle w:val="Strong"/>
          <w:b w:val="0"/>
        </w:rPr>
      </w:pPr>
      <w:r>
        <w:rPr>
          <w:rStyle w:val="Strong"/>
          <w:b w:val="0"/>
        </w:rPr>
        <w:t>Must serve populations with an Opioid Use Disorder</w:t>
      </w:r>
      <w:r w:rsidR="00CD3091">
        <w:rPr>
          <w:rStyle w:val="Strong"/>
          <w:b w:val="0"/>
        </w:rPr>
        <w:t xml:space="preserve"> </w:t>
      </w:r>
      <w:r w:rsidR="00B6642F">
        <w:rPr>
          <w:rStyle w:val="Strong"/>
          <w:b w:val="0"/>
        </w:rPr>
        <w:t>and/</w:t>
      </w:r>
      <w:r w:rsidR="00CD3091">
        <w:rPr>
          <w:rStyle w:val="Strong"/>
          <w:b w:val="0"/>
        </w:rPr>
        <w:t>or a Stimulant Use Disorder</w:t>
      </w:r>
      <w:r>
        <w:rPr>
          <w:rStyle w:val="Strong"/>
          <w:b w:val="0"/>
        </w:rPr>
        <w:t>.</w:t>
      </w:r>
    </w:p>
    <w:p w14:paraId="575DA562" w14:textId="3E9E842F" w:rsidR="00CD3091" w:rsidRDefault="00CD3091" w:rsidP="00CD3091">
      <w:pPr>
        <w:spacing w:after="0" w:line="240" w:lineRule="auto"/>
        <w:jc w:val="both"/>
        <w:rPr>
          <w:rStyle w:val="Strong"/>
          <w:b w:val="0"/>
        </w:rPr>
      </w:pPr>
    </w:p>
    <w:p w14:paraId="6241C1E9" w14:textId="0FB8E263" w:rsidR="00CD3091" w:rsidRDefault="00CD3091" w:rsidP="00CD3091">
      <w:pPr>
        <w:spacing w:after="0" w:line="240" w:lineRule="auto"/>
        <w:jc w:val="both"/>
        <w:rPr>
          <w:rStyle w:val="Strong"/>
          <w:b w:val="0"/>
        </w:rPr>
      </w:pPr>
    </w:p>
    <w:p w14:paraId="42D1A22B" w14:textId="7F4719EB" w:rsidR="00CD3091" w:rsidRDefault="00CD3091" w:rsidP="00CD3091">
      <w:pPr>
        <w:spacing w:after="0" w:line="240" w:lineRule="auto"/>
        <w:jc w:val="both"/>
        <w:rPr>
          <w:rStyle w:val="Strong"/>
          <w:b w:val="0"/>
        </w:rPr>
      </w:pPr>
    </w:p>
    <w:p w14:paraId="65BA4574" w14:textId="77777777" w:rsidR="00CD3091" w:rsidRDefault="00CD3091" w:rsidP="00CD3091">
      <w:pPr>
        <w:spacing w:after="0" w:line="240" w:lineRule="auto"/>
        <w:jc w:val="both"/>
        <w:rPr>
          <w:rStyle w:val="Strong"/>
          <w:b w:val="0"/>
        </w:rPr>
      </w:pPr>
    </w:p>
    <w:p w14:paraId="5562300B" w14:textId="77777777" w:rsidR="008601B7" w:rsidRPr="00552583" w:rsidRDefault="008601B7" w:rsidP="008601B7">
      <w:pPr>
        <w:spacing w:after="0" w:line="240" w:lineRule="auto"/>
        <w:ind w:left="720"/>
        <w:jc w:val="both"/>
        <w:rPr>
          <w:rStyle w:val="Strong"/>
          <w:b w:val="0"/>
        </w:rPr>
      </w:pPr>
    </w:p>
    <w:p w14:paraId="38F00944" w14:textId="77777777" w:rsidR="00C70656" w:rsidRPr="00C70656" w:rsidRDefault="00C70656">
      <w:pPr>
        <w:rPr>
          <w:b/>
          <w:u w:val="single"/>
        </w:rPr>
      </w:pPr>
      <w:r w:rsidRPr="00C70656">
        <w:rPr>
          <w:b/>
          <w:u w:val="single"/>
        </w:rPr>
        <w:lastRenderedPageBreak/>
        <w:t>ELIGIBILITY CRITERA</w:t>
      </w:r>
    </w:p>
    <w:p w14:paraId="5FA7892C" w14:textId="4F454641" w:rsidR="0085307A" w:rsidRPr="0085307A" w:rsidRDefault="001D786C" w:rsidP="001D786C">
      <w:pPr>
        <w:spacing w:after="0" w:line="240" w:lineRule="auto"/>
        <w:rPr>
          <w:rFonts w:cstheme="minorHAnsi"/>
        </w:rPr>
      </w:pPr>
      <w:r w:rsidRPr="0085307A">
        <w:rPr>
          <w:rFonts w:cstheme="minorHAnsi"/>
        </w:rPr>
        <w:t xml:space="preserve">The interested organizations </w:t>
      </w:r>
      <w:r w:rsidR="00D1609C">
        <w:rPr>
          <w:rFonts w:cstheme="minorHAnsi"/>
        </w:rPr>
        <w:t>must</w:t>
      </w:r>
      <w:r w:rsidRPr="0085307A">
        <w:rPr>
          <w:rFonts w:cstheme="minorHAnsi"/>
        </w:rPr>
        <w:t xml:space="preserve"> be a state, county, or community-based agency that is a legal entity already established and functioning with paid personnel and demonstrable experience in working with the identified population. </w:t>
      </w:r>
      <w:r w:rsidR="0085307A" w:rsidRPr="0085307A">
        <w:rPr>
          <w:rFonts w:cstheme="minorHAnsi"/>
        </w:rPr>
        <w:t>Interested organizations should have the following experience and skills:</w:t>
      </w:r>
    </w:p>
    <w:p w14:paraId="492E2743" w14:textId="4772DCC8" w:rsidR="0085307A" w:rsidRPr="0085307A" w:rsidRDefault="0085307A" w:rsidP="0085307A">
      <w:pPr>
        <w:numPr>
          <w:ilvl w:val="0"/>
          <w:numId w:val="7"/>
        </w:numPr>
        <w:spacing w:after="0" w:line="240" w:lineRule="auto"/>
        <w:rPr>
          <w:rFonts w:cstheme="minorHAnsi"/>
        </w:rPr>
      </w:pPr>
      <w:r w:rsidRPr="0085307A">
        <w:rPr>
          <w:rFonts w:cstheme="minorHAnsi"/>
        </w:rPr>
        <w:t xml:space="preserve">Ability to establish and maintain a Recovery Housing facility that is </w:t>
      </w:r>
      <w:r w:rsidR="00CD3091">
        <w:rPr>
          <w:rFonts w:cstheme="minorHAnsi"/>
        </w:rPr>
        <w:t>similar to or in line</w:t>
      </w:r>
      <w:r w:rsidRPr="0085307A">
        <w:rPr>
          <w:rFonts w:cstheme="minorHAnsi"/>
        </w:rPr>
        <w:t xml:space="preserve"> with the National Alliance for Recovery Residences (NARR) principles and standards.</w:t>
      </w:r>
    </w:p>
    <w:p w14:paraId="0AA51195" w14:textId="480B4966" w:rsidR="0085307A" w:rsidRPr="0085307A" w:rsidRDefault="0085307A" w:rsidP="0085307A">
      <w:pPr>
        <w:numPr>
          <w:ilvl w:val="0"/>
          <w:numId w:val="7"/>
        </w:numPr>
        <w:spacing w:after="0" w:line="240" w:lineRule="auto"/>
        <w:rPr>
          <w:rFonts w:cstheme="minorHAnsi"/>
        </w:rPr>
      </w:pPr>
      <w:r w:rsidRPr="0085307A">
        <w:rPr>
          <w:rFonts w:cstheme="minorHAnsi"/>
        </w:rPr>
        <w:t>Ability to deliver recovery-oriented support services to individuals with</w:t>
      </w:r>
      <w:r w:rsidR="00CD3091">
        <w:rPr>
          <w:rFonts w:cstheme="minorHAnsi"/>
        </w:rPr>
        <w:t xml:space="preserve"> an Opioid Use Disorder or Stimulant Use Disorder</w:t>
      </w:r>
      <w:r w:rsidRPr="0085307A">
        <w:rPr>
          <w:rFonts w:cstheme="minorHAnsi"/>
        </w:rPr>
        <w:t>.</w:t>
      </w:r>
    </w:p>
    <w:p w14:paraId="79A0253E" w14:textId="6727CD23" w:rsidR="0085307A" w:rsidRPr="0085307A" w:rsidRDefault="0085307A" w:rsidP="0085307A">
      <w:pPr>
        <w:numPr>
          <w:ilvl w:val="0"/>
          <w:numId w:val="7"/>
        </w:numPr>
        <w:spacing w:after="0" w:line="240" w:lineRule="auto"/>
        <w:rPr>
          <w:rFonts w:cstheme="minorHAnsi"/>
        </w:rPr>
      </w:pPr>
      <w:r w:rsidRPr="0085307A">
        <w:rPr>
          <w:rFonts w:cstheme="minorHAnsi"/>
        </w:rPr>
        <w:t xml:space="preserve">Ability to offer on-site or the ability to coordinate and collaborate with external substance use disorder service agencies to ensure residents have access to clinical services in the residents; treatment, discharge, and continuing care plan. </w:t>
      </w:r>
    </w:p>
    <w:p w14:paraId="0FC1AA7F" w14:textId="0D7BACCD" w:rsidR="0085307A" w:rsidRDefault="0085307A" w:rsidP="0085307A">
      <w:pPr>
        <w:numPr>
          <w:ilvl w:val="0"/>
          <w:numId w:val="7"/>
        </w:numPr>
        <w:spacing w:after="0" w:line="240" w:lineRule="auto"/>
        <w:rPr>
          <w:rFonts w:cstheme="minorHAnsi"/>
        </w:rPr>
      </w:pPr>
      <w:r w:rsidRPr="0085307A">
        <w:rPr>
          <w:rFonts w:cstheme="minorHAnsi"/>
        </w:rPr>
        <w:t>Ability to establish and implement policies and procedures for house rules and for record keeping of residents’ charges, payments, and deposits</w:t>
      </w:r>
    </w:p>
    <w:p w14:paraId="5CA0EBD8" w14:textId="799A60E4" w:rsidR="006F5428" w:rsidRPr="0085307A" w:rsidRDefault="006F5428" w:rsidP="0085307A">
      <w:pPr>
        <w:numPr>
          <w:ilvl w:val="0"/>
          <w:numId w:val="7"/>
        </w:numPr>
        <w:spacing w:after="0" w:line="240" w:lineRule="auto"/>
        <w:rPr>
          <w:rFonts w:cstheme="minorHAnsi"/>
        </w:rPr>
      </w:pPr>
      <w:r>
        <w:rPr>
          <w:rFonts w:cstheme="minorHAnsi"/>
        </w:rPr>
        <w:t>Ability to collect and report certain data so that SAMHSA can meet it’s obligations under the Government Performance and Results (GPRA) Modernization Act of 2010.</w:t>
      </w:r>
    </w:p>
    <w:p w14:paraId="13B67E11" w14:textId="33EEF061" w:rsidR="0085307A" w:rsidRPr="0085307A" w:rsidRDefault="0085307A" w:rsidP="0085307A">
      <w:pPr>
        <w:numPr>
          <w:ilvl w:val="0"/>
          <w:numId w:val="7"/>
        </w:numPr>
        <w:spacing w:after="0" w:line="240" w:lineRule="auto"/>
        <w:rPr>
          <w:rFonts w:cstheme="minorHAnsi"/>
        </w:rPr>
      </w:pPr>
      <w:r w:rsidRPr="0085307A">
        <w:rPr>
          <w:rFonts w:cstheme="minorHAnsi"/>
        </w:rPr>
        <w:t>Must possess appropriate state licensure and credentialing by appropriate State of Nebraska Departments, Divisions, or Boards, as approved by NE DHHS or have a plan in place to achieve such licensure/credentialing before the Agreement is awarded</w:t>
      </w:r>
      <w:r w:rsidR="004945CB">
        <w:rPr>
          <w:rFonts w:cstheme="minorHAnsi"/>
        </w:rPr>
        <w:t xml:space="preserve"> </w:t>
      </w:r>
      <w:r w:rsidR="004945CB" w:rsidRPr="00CD3091">
        <w:rPr>
          <w:rFonts w:cstheme="minorHAnsi"/>
          <w:b/>
          <w:bCs/>
        </w:rPr>
        <w:t>(</w:t>
      </w:r>
      <w:r w:rsidR="00CD3091" w:rsidRPr="00CD3091">
        <w:rPr>
          <w:rFonts w:cstheme="minorHAnsi"/>
          <w:b/>
          <w:bCs/>
        </w:rPr>
        <w:t xml:space="preserve">if necessary, </w:t>
      </w:r>
      <w:r w:rsidR="004945CB" w:rsidRPr="00CD3091">
        <w:rPr>
          <w:rFonts w:cstheme="minorHAnsi"/>
          <w:b/>
          <w:bCs/>
        </w:rPr>
        <w:t>where i</w:t>
      </w:r>
      <w:r w:rsidR="001E1BDF" w:rsidRPr="00CD3091">
        <w:rPr>
          <w:rFonts w:cstheme="minorHAnsi"/>
          <w:b/>
          <w:bCs/>
        </w:rPr>
        <w:t xml:space="preserve">t </w:t>
      </w:r>
      <w:r w:rsidR="004945CB" w:rsidRPr="00CD3091">
        <w:rPr>
          <w:rFonts w:cstheme="minorHAnsi"/>
          <w:b/>
          <w:bCs/>
        </w:rPr>
        <w:t>applies)</w:t>
      </w:r>
      <w:r w:rsidRPr="00CD3091">
        <w:rPr>
          <w:rFonts w:cstheme="minorHAnsi"/>
          <w:b/>
          <w:bCs/>
        </w:rPr>
        <w:t>.</w:t>
      </w:r>
    </w:p>
    <w:p w14:paraId="53BB07FC" w14:textId="77777777" w:rsidR="0085307A" w:rsidRPr="0085307A" w:rsidRDefault="0085307A" w:rsidP="001D786C">
      <w:pPr>
        <w:spacing w:after="0" w:line="240" w:lineRule="auto"/>
        <w:rPr>
          <w:rFonts w:cstheme="minorHAnsi"/>
        </w:rPr>
      </w:pPr>
    </w:p>
    <w:p w14:paraId="76559DEC" w14:textId="757C8727" w:rsidR="001D786C" w:rsidRPr="0085307A" w:rsidRDefault="001D786C" w:rsidP="001D786C">
      <w:pPr>
        <w:spacing w:after="0" w:line="240" w:lineRule="auto"/>
        <w:rPr>
          <w:rFonts w:cstheme="minorHAnsi"/>
        </w:rPr>
      </w:pPr>
      <w:r w:rsidRPr="0085307A">
        <w:rPr>
          <w:rFonts w:cstheme="minorHAnsi"/>
        </w:rPr>
        <w:t xml:space="preserve">Interested organizations must </w:t>
      </w:r>
      <w:r w:rsidR="00662754" w:rsidRPr="0085307A">
        <w:rPr>
          <w:rFonts w:cstheme="minorHAnsi"/>
        </w:rPr>
        <w:t>provide a physical recovery housing facility which</w:t>
      </w:r>
      <w:r w:rsidRPr="0085307A">
        <w:rPr>
          <w:rFonts w:cstheme="minorHAnsi"/>
        </w:rPr>
        <w:t xml:space="preserve"> meets state and/or local occupancy requirements</w:t>
      </w:r>
      <w:r w:rsidR="00A512D4">
        <w:rPr>
          <w:rFonts w:cstheme="minorHAnsi"/>
        </w:rPr>
        <w:t xml:space="preserve"> and includes the following but not limited to:</w:t>
      </w:r>
      <w:r w:rsidRPr="0085307A">
        <w:rPr>
          <w:rFonts w:cstheme="minorHAnsi"/>
        </w:rPr>
        <w:t xml:space="preserve">  </w:t>
      </w:r>
      <w:r w:rsidR="0085307A" w:rsidRPr="0085307A">
        <w:rPr>
          <w:rFonts w:cstheme="minorHAnsi"/>
        </w:rPr>
        <w:t xml:space="preserve"> </w:t>
      </w:r>
      <w:r w:rsidR="00662754" w:rsidRPr="0085307A">
        <w:rPr>
          <w:rFonts w:cstheme="minorHAnsi"/>
        </w:rPr>
        <w:t xml:space="preserve"> </w:t>
      </w:r>
    </w:p>
    <w:p w14:paraId="30F5BC38" w14:textId="3580A08E" w:rsidR="008425D4" w:rsidRPr="0085307A" w:rsidRDefault="008425D4" w:rsidP="008425D4">
      <w:pPr>
        <w:pStyle w:val="ListParagraph"/>
        <w:numPr>
          <w:ilvl w:val="0"/>
          <w:numId w:val="8"/>
        </w:numPr>
        <w:spacing w:after="0" w:line="240" w:lineRule="auto"/>
        <w:rPr>
          <w:rFonts w:cstheme="minorHAnsi"/>
        </w:rPr>
      </w:pPr>
      <w:r w:rsidRPr="0085307A">
        <w:rPr>
          <w:rFonts w:cstheme="minorHAnsi"/>
        </w:rPr>
        <w:t>Assistance to individuals to transition to independent living.</w:t>
      </w:r>
    </w:p>
    <w:p w14:paraId="5E4280BE" w14:textId="56CAACDE" w:rsidR="008425D4" w:rsidRPr="0085307A" w:rsidRDefault="008425D4" w:rsidP="008425D4">
      <w:pPr>
        <w:numPr>
          <w:ilvl w:val="0"/>
          <w:numId w:val="7"/>
        </w:numPr>
        <w:spacing w:after="0" w:line="240" w:lineRule="auto"/>
        <w:rPr>
          <w:rFonts w:cstheme="minorHAnsi"/>
        </w:rPr>
      </w:pPr>
      <w:r w:rsidRPr="0085307A">
        <w:rPr>
          <w:rFonts w:cstheme="minorHAnsi"/>
        </w:rPr>
        <w:t>Safe, stable, and sober environment.</w:t>
      </w:r>
    </w:p>
    <w:p w14:paraId="4AA9BF26" w14:textId="74839CCA" w:rsidR="008425D4" w:rsidRPr="0085307A" w:rsidRDefault="008425D4" w:rsidP="008425D4">
      <w:pPr>
        <w:numPr>
          <w:ilvl w:val="0"/>
          <w:numId w:val="7"/>
        </w:numPr>
        <w:spacing w:after="0" w:line="240" w:lineRule="auto"/>
        <w:rPr>
          <w:rFonts w:cstheme="minorHAnsi"/>
        </w:rPr>
      </w:pPr>
      <w:r w:rsidRPr="0085307A">
        <w:rPr>
          <w:rFonts w:cstheme="minorHAnsi"/>
        </w:rPr>
        <w:t>Ability to meet the needs of applicants/residents requiring Americans with Disabilities Act (ADA) accommodations.</w:t>
      </w:r>
    </w:p>
    <w:p w14:paraId="127A5929" w14:textId="42AE1E3E" w:rsidR="008425D4" w:rsidRPr="0085307A" w:rsidRDefault="008425D4" w:rsidP="008425D4">
      <w:pPr>
        <w:numPr>
          <w:ilvl w:val="0"/>
          <w:numId w:val="7"/>
        </w:numPr>
        <w:spacing w:after="0" w:line="240" w:lineRule="auto"/>
        <w:rPr>
          <w:rFonts w:cstheme="minorHAnsi"/>
        </w:rPr>
      </w:pPr>
      <w:r w:rsidRPr="0085307A">
        <w:rPr>
          <w:rFonts w:cstheme="minorHAnsi"/>
        </w:rPr>
        <w:t>Ensure Naloxone is available and accessible in the residence.</w:t>
      </w:r>
    </w:p>
    <w:p w14:paraId="2CCB105C" w14:textId="398319B7" w:rsidR="008425D4" w:rsidRPr="0085307A" w:rsidRDefault="008425D4" w:rsidP="008425D4">
      <w:pPr>
        <w:numPr>
          <w:ilvl w:val="0"/>
          <w:numId w:val="7"/>
        </w:numPr>
        <w:spacing w:after="0" w:line="240" w:lineRule="auto"/>
        <w:rPr>
          <w:rFonts w:cstheme="minorHAnsi"/>
        </w:rPr>
      </w:pPr>
      <w:r w:rsidRPr="0085307A">
        <w:rPr>
          <w:rFonts w:cstheme="minorHAnsi"/>
        </w:rPr>
        <w:t>Ensure that all house managers and/or staff are trained to deliver Naloxone in the case of an overdose.</w:t>
      </w:r>
    </w:p>
    <w:p w14:paraId="6C1A0196" w14:textId="77777777" w:rsidR="008425D4" w:rsidRDefault="008425D4" w:rsidP="008601B7">
      <w:pPr>
        <w:spacing w:after="0" w:line="240" w:lineRule="auto"/>
      </w:pPr>
    </w:p>
    <w:p w14:paraId="1B086910" w14:textId="77777777" w:rsidR="00020680" w:rsidRDefault="00020680">
      <w:pPr>
        <w:rPr>
          <w:b/>
          <w:u w:val="single"/>
        </w:rPr>
      </w:pPr>
      <w:r w:rsidRPr="00BE5694">
        <w:rPr>
          <w:b/>
          <w:u w:val="single"/>
        </w:rPr>
        <w:t>USE OF FUNDS</w:t>
      </w:r>
    </w:p>
    <w:p w14:paraId="2CB354EB" w14:textId="25ACD8A9" w:rsidR="00020680" w:rsidRDefault="006E0F78">
      <w:r w:rsidRPr="009F09B3">
        <w:t>Region 6</w:t>
      </w:r>
      <w:r w:rsidR="00783C0B">
        <w:t xml:space="preserve"> Behavioral Healthcare</w:t>
      </w:r>
      <w:r>
        <w:t xml:space="preserve"> has $</w:t>
      </w:r>
      <w:r w:rsidR="00656E9F">
        <w:t>77</w:t>
      </w:r>
      <w:r w:rsidR="00CD3091">
        <w:t>,000</w:t>
      </w:r>
      <w:r>
        <w:t xml:space="preserve"> in funding for contracts through </w:t>
      </w:r>
      <w:r w:rsidR="008425D4">
        <w:t>the end of the</w:t>
      </w:r>
      <w:r w:rsidR="008270A9">
        <w:t xml:space="preserve"> current</w:t>
      </w:r>
      <w:r w:rsidR="008425D4">
        <w:t xml:space="preserve"> federal fiscal year.  </w:t>
      </w:r>
      <w:r w:rsidR="008425D4" w:rsidRPr="008270A9">
        <w:rPr>
          <w:b/>
          <w:bCs/>
        </w:rPr>
        <w:t>These funds are not sustainable.  The funding available are one-time funds available through September 30, 202</w:t>
      </w:r>
      <w:r w:rsidR="00656E9F">
        <w:rPr>
          <w:b/>
          <w:bCs/>
        </w:rPr>
        <w:t>2</w:t>
      </w:r>
      <w:r w:rsidR="008425D4" w:rsidRPr="008270A9">
        <w:t>.</w:t>
      </w:r>
      <w:r w:rsidR="008425D4">
        <w:t xml:space="preserve">  </w:t>
      </w:r>
      <w:r w:rsidR="001311B1" w:rsidRPr="00462D73">
        <w:t>The Region reserves the right to alter, modify, amend and/or withdraw funding</w:t>
      </w:r>
      <w:r w:rsidR="001311B1">
        <w:t xml:space="preserve"> during the award cycle based on the availability of funding and the on-going assessment of funded programs and strategies.</w:t>
      </w:r>
    </w:p>
    <w:p w14:paraId="74A40737" w14:textId="2E66C81F" w:rsidR="00576598" w:rsidRDefault="00576598">
      <w:r w:rsidRPr="008601B7">
        <w:rPr>
          <w:b/>
          <w:bCs/>
        </w:rPr>
        <w:t>Funds may be used for</w:t>
      </w:r>
      <w:r w:rsidR="008270A9">
        <w:rPr>
          <w:b/>
          <w:bCs/>
        </w:rPr>
        <w:t xml:space="preserve"> but not limited to</w:t>
      </w:r>
      <w:r w:rsidRPr="008601B7">
        <w:rPr>
          <w:b/>
          <w:bCs/>
        </w:rPr>
        <w:t xml:space="preserve"> the following activities</w:t>
      </w:r>
      <w:r>
        <w:t>:</w:t>
      </w:r>
    </w:p>
    <w:p w14:paraId="7B80FE51" w14:textId="2E119A4C" w:rsidR="00576598" w:rsidRDefault="00576598" w:rsidP="00576598">
      <w:pPr>
        <w:pStyle w:val="ListParagraph"/>
        <w:numPr>
          <w:ilvl w:val="0"/>
          <w:numId w:val="9"/>
        </w:numPr>
      </w:pPr>
      <w:r>
        <w:t>Recovery Housing Operations</w:t>
      </w:r>
    </w:p>
    <w:p w14:paraId="74591093" w14:textId="612E883F" w:rsidR="009E59A1" w:rsidRDefault="009E59A1" w:rsidP="009E59A1">
      <w:pPr>
        <w:pStyle w:val="ListParagraph"/>
        <w:numPr>
          <w:ilvl w:val="1"/>
          <w:numId w:val="9"/>
        </w:numPr>
      </w:pPr>
      <w:r>
        <w:t xml:space="preserve">House fees for </w:t>
      </w:r>
      <w:r w:rsidR="0045787D">
        <w:t>Consumers</w:t>
      </w:r>
      <w:r w:rsidR="003C48CB">
        <w:t xml:space="preserve"> with a diagnosed Opioid Use Disorder or Stimulant Use Disorder</w:t>
      </w:r>
    </w:p>
    <w:p w14:paraId="77DE7430" w14:textId="1A3B32E1" w:rsidR="009E59A1" w:rsidRDefault="009E59A1" w:rsidP="009E59A1">
      <w:pPr>
        <w:pStyle w:val="ListParagraph"/>
        <w:numPr>
          <w:ilvl w:val="1"/>
          <w:numId w:val="9"/>
        </w:numPr>
      </w:pPr>
      <w:r>
        <w:t>Implementation of evidence-based practices</w:t>
      </w:r>
    </w:p>
    <w:p w14:paraId="6C1BA64C" w14:textId="35410922" w:rsidR="009E59A1" w:rsidRDefault="009E59A1" w:rsidP="009E59A1">
      <w:pPr>
        <w:pStyle w:val="ListParagraph"/>
        <w:numPr>
          <w:ilvl w:val="2"/>
          <w:numId w:val="9"/>
        </w:numPr>
      </w:pPr>
      <w:r>
        <w:t xml:space="preserve">Purchase of equipment needed for </w:t>
      </w:r>
      <w:r w:rsidR="00E14C61">
        <w:t xml:space="preserve">implementation or continuation of an </w:t>
      </w:r>
      <w:r>
        <w:t>evidence-based practice</w:t>
      </w:r>
    </w:p>
    <w:p w14:paraId="472257D1" w14:textId="47F237CD" w:rsidR="009E59A1" w:rsidRDefault="009E59A1" w:rsidP="009E59A1">
      <w:pPr>
        <w:pStyle w:val="ListParagraph"/>
        <w:numPr>
          <w:ilvl w:val="2"/>
          <w:numId w:val="9"/>
        </w:numPr>
      </w:pPr>
      <w:r>
        <w:t>Training for</w:t>
      </w:r>
      <w:r w:rsidR="00E14C61">
        <w:t xml:space="preserve"> staff for practice or an </w:t>
      </w:r>
      <w:r>
        <w:t xml:space="preserve">evidence-based practice </w:t>
      </w:r>
    </w:p>
    <w:p w14:paraId="325388F8" w14:textId="40A94C1A" w:rsidR="00380597" w:rsidRDefault="00380597" w:rsidP="00380597"/>
    <w:p w14:paraId="39D9476E" w14:textId="77777777" w:rsidR="00380597" w:rsidRDefault="00380597" w:rsidP="00380597"/>
    <w:p w14:paraId="68042BF1" w14:textId="2638C8C8" w:rsidR="00576598" w:rsidRDefault="0087269D" w:rsidP="00576598">
      <w:pPr>
        <w:pStyle w:val="ListParagraph"/>
        <w:numPr>
          <w:ilvl w:val="0"/>
          <w:numId w:val="9"/>
        </w:numPr>
      </w:pPr>
      <w:r>
        <w:t xml:space="preserve">Recovery Housing </w:t>
      </w:r>
      <w:r w:rsidR="00576598">
        <w:t>Staff</w:t>
      </w:r>
      <w:r w:rsidR="00E14C61">
        <w:t>ing</w:t>
      </w:r>
    </w:p>
    <w:p w14:paraId="7AC261CE" w14:textId="30572535" w:rsidR="009E59A1" w:rsidRDefault="009E59A1" w:rsidP="009E59A1">
      <w:pPr>
        <w:pStyle w:val="ListParagraph"/>
        <w:numPr>
          <w:ilvl w:val="1"/>
          <w:numId w:val="9"/>
        </w:numPr>
      </w:pPr>
      <w:r>
        <w:t>Personnel expenses for staff not covered by another payor</w:t>
      </w:r>
    </w:p>
    <w:p w14:paraId="7E11D9E1" w14:textId="533654DC" w:rsidR="009E59A1" w:rsidRDefault="009E59A1" w:rsidP="009E59A1">
      <w:pPr>
        <w:pStyle w:val="ListParagraph"/>
        <w:numPr>
          <w:ilvl w:val="1"/>
          <w:numId w:val="9"/>
        </w:numPr>
      </w:pPr>
      <w:r>
        <w:t>Training for staff</w:t>
      </w:r>
    </w:p>
    <w:p w14:paraId="66625E73" w14:textId="074322F6" w:rsidR="00C76ED3" w:rsidRDefault="00C76ED3" w:rsidP="009E59A1">
      <w:pPr>
        <w:pStyle w:val="ListParagraph"/>
        <w:numPr>
          <w:ilvl w:val="1"/>
          <w:numId w:val="9"/>
        </w:numPr>
      </w:pPr>
      <w:r>
        <w:t xml:space="preserve">Hiring of staff </w:t>
      </w:r>
    </w:p>
    <w:p w14:paraId="074E5713" w14:textId="0F3448C7" w:rsidR="00576598" w:rsidRDefault="00576598" w:rsidP="00576598">
      <w:pPr>
        <w:pStyle w:val="ListParagraph"/>
        <w:numPr>
          <w:ilvl w:val="0"/>
          <w:numId w:val="9"/>
        </w:numPr>
      </w:pPr>
      <w:r>
        <w:t xml:space="preserve">Supportive Services </w:t>
      </w:r>
    </w:p>
    <w:p w14:paraId="63D8C0E0" w14:textId="2FDCAA7C" w:rsidR="009E59A1" w:rsidRDefault="009E59A1" w:rsidP="009E59A1">
      <w:pPr>
        <w:pStyle w:val="ListParagraph"/>
        <w:numPr>
          <w:ilvl w:val="1"/>
          <w:numId w:val="9"/>
        </w:numPr>
      </w:pPr>
      <w:r>
        <w:t xml:space="preserve">Implementation of supportive service for </w:t>
      </w:r>
      <w:r w:rsidR="00BF21FE">
        <w:t xml:space="preserve">Opioid Use Disorder </w:t>
      </w:r>
      <w:r w:rsidR="003C48CB">
        <w:t xml:space="preserve">or Stimulant Use Disorder </w:t>
      </w:r>
      <w:r w:rsidR="00BF21FE">
        <w:t>C</w:t>
      </w:r>
      <w:r>
        <w:t>onsumers</w:t>
      </w:r>
    </w:p>
    <w:p w14:paraId="3CC68567" w14:textId="6D52E2E1" w:rsidR="009E59A1" w:rsidRDefault="009E59A1" w:rsidP="009E59A1">
      <w:pPr>
        <w:pStyle w:val="ListParagraph"/>
        <w:numPr>
          <w:ilvl w:val="2"/>
          <w:numId w:val="9"/>
        </w:numPr>
      </w:pPr>
      <w:r>
        <w:t>Job training, resume writing, interview skills</w:t>
      </w:r>
      <w:r w:rsidR="0045787D">
        <w:t xml:space="preserve"> </w:t>
      </w:r>
      <w:r w:rsidR="00E14C61">
        <w:t>etc.</w:t>
      </w:r>
    </w:p>
    <w:p w14:paraId="2DAD0AA9" w14:textId="61FA3FB0" w:rsidR="009E59A1" w:rsidRDefault="009E59A1" w:rsidP="009E59A1">
      <w:pPr>
        <w:pStyle w:val="ListParagraph"/>
        <w:numPr>
          <w:ilvl w:val="2"/>
          <w:numId w:val="9"/>
        </w:numPr>
      </w:pPr>
      <w:r>
        <w:t xml:space="preserve">Self-Care education </w:t>
      </w:r>
    </w:p>
    <w:p w14:paraId="313802B2" w14:textId="586A26D1" w:rsidR="009E59A1" w:rsidRDefault="009E59A1" w:rsidP="009E59A1">
      <w:pPr>
        <w:pStyle w:val="ListParagraph"/>
        <w:numPr>
          <w:ilvl w:val="2"/>
          <w:numId w:val="9"/>
        </w:numPr>
      </w:pPr>
      <w:r>
        <w:t xml:space="preserve">Life Skills education </w:t>
      </w:r>
    </w:p>
    <w:p w14:paraId="62B8F499" w14:textId="595B7B44" w:rsidR="0045787D" w:rsidRDefault="00576598" w:rsidP="00576598">
      <w:pPr>
        <w:pStyle w:val="ListParagraph"/>
        <w:numPr>
          <w:ilvl w:val="0"/>
          <w:numId w:val="9"/>
        </w:numPr>
      </w:pPr>
      <w:r>
        <w:t>Set-Aside funds to cover expenses not otherwise covered by other payers</w:t>
      </w:r>
      <w:r w:rsidR="00BF21FE">
        <w:t xml:space="preserve"> specifically for Opioid Use Disorder</w:t>
      </w:r>
      <w:r w:rsidR="00E14C61">
        <w:t xml:space="preserve"> or Stimulant Use Disorder</w:t>
      </w:r>
      <w:r w:rsidR="00BF21FE">
        <w:t xml:space="preserve"> Consumers:</w:t>
      </w:r>
      <w:r>
        <w:t xml:space="preserve"> </w:t>
      </w:r>
    </w:p>
    <w:p w14:paraId="2CD6D810" w14:textId="03D82731" w:rsidR="0045787D" w:rsidRDefault="0045787D" w:rsidP="0045787D">
      <w:pPr>
        <w:pStyle w:val="ListParagraph"/>
        <w:numPr>
          <w:ilvl w:val="1"/>
          <w:numId w:val="9"/>
        </w:numPr>
      </w:pPr>
      <w:r>
        <w:t>T</w:t>
      </w:r>
      <w:r w:rsidR="00576598">
        <w:t>ranspor</w:t>
      </w:r>
      <w:r w:rsidR="008601B7">
        <w:t>tation</w:t>
      </w:r>
      <w:r w:rsidR="00BF21FE">
        <w:t xml:space="preserve"> to doctor appointments</w:t>
      </w:r>
      <w:r>
        <w:t xml:space="preserve"> </w:t>
      </w:r>
    </w:p>
    <w:p w14:paraId="5AF865E2" w14:textId="34445178" w:rsidR="00BF21FE" w:rsidRDefault="00BF21FE" w:rsidP="0045787D">
      <w:pPr>
        <w:pStyle w:val="ListParagraph"/>
        <w:numPr>
          <w:ilvl w:val="1"/>
          <w:numId w:val="9"/>
        </w:numPr>
      </w:pPr>
      <w:r>
        <w:t xml:space="preserve">Transportation </w:t>
      </w:r>
      <w:r w:rsidR="001D0ECA">
        <w:t>to</w:t>
      </w:r>
      <w:r>
        <w:t xml:space="preserve"> job interviews </w:t>
      </w:r>
    </w:p>
    <w:p w14:paraId="4CC08ACF" w14:textId="1CD3BB5B" w:rsidR="00BF21FE" w:rsidRDefault="00BF21FE" w:rsidP="0045787D">
      <w:pPr>
        <w:pStyle w:val="ListParagraph"/>
        <w:numPr>
          <w:ilvl w:val="1"/>
          <w:numId w:val="9"/>
        </w:numPr>
      </w:pPr>
      <w:r>
        <w:t xml:space="preserve">Transportation to employer </w:t>
      </w:r>
    </w:p>
    <w:p w14:paraId="0A541A70" w14:textId="01C75A4B" w:rsidR="0045787D" w:rsidRDefault="00BF21FE" w:rsidP="0045787D">
      <w:pPr>
        <w:pStyle w:val="ListParagraph"/>
        <w:numPr>
          <w:ilvl w:val="1"/>
          <w:numId w:val="9"/>
        </w:numPr>
      </w:pPr>
      <w:r>
        <w:t xml:space="preserve">Psychotropic </w:t>
      </w:r>
      <w:r w:rsidR="0045787D">
        <w:t>M</w:t>
      </w:r>
      <w:r w:rsidR="00576598">
        <w:t>edication co-pays</w:t>
      </w:r>
      <w:r>
        <w:t xml:space="preserve"> </w:t>
      </w:r>
    </w:p>
    <w:p w14:paraId="755F5110" w14:textId="57DFA69E" w:rsidR="0045787D" w:rsidRDefault="00BF21FE" w:rsidP="0045787D">
      <w:pPr>
        <w:pStyle w:val="ListParagraph"/>
        <w:numPr>
          <w:ilvl w:val="1"/>
          <w:numId w:val="9"/>
        </w:numPr>
      </w:pPr>
      <w:r>
        <w:t xml:space="preserve">Mental Health and/or Substance Use </w:t>
      </w:r>
      <w:r w:rsidR="0045787D">
        <w:t>T</w:t>
      </w:r>
      <w:r w:rsidR="00576598">
        <w:t>reatment deductibles</w:t>
      </w:r>
    </w:p>
    <w:p w14:paraId="27FBEAC0" w14:textId="3A07DE28" w:rsidR="00576598" w:rsidRDefault="0045787D" w:rsidP="0045787D">
      <w:pPr>
        <w:pStyle w:val="ListParagraph"/>
        <w:numPr>
          <w:ilvl w:val="1"/>
          <w:numId w:val="9"/>
        </w:numPr>
      </w:pPr>
      <w:r>
        <w:t>C</w:t>
      </w:r>
      <w:r w:rsidR="00576598">
        <w:t>hildcare</w:t>
      </w:r>
      <w:r w:rsidR="00BF21FE">
        <w:t xml:space="preserve"> assistance </w:t>
      </w:r>
    </w:p>
    <w:p w14:paraId="6C4BFBBC" w14:textId="5AE27E72" w:rsidR="00BF21FE" w:rsidRDefault="00BF21FE" w:rsidP="0045787D">
      <w:pPr>
        <w:pStyle w:val="ListParagraph"/>
        <w:numPr>
          <w:ilvl w:val="1"/>
          <w:numId w:val="9"/>
        </w:numPr>
      </w:pPr>
      <w:r>
        <w:t xml:space="preserve">Assistance with moving costs </w:t>
      </w:r>
    </w:p>
    <w:p w14:paraId="76CD877F" w14:textId="77777777" w:rsidR="00491FBD" w:rsidRPr="008601B7" w:rsidRDefault="00953D02">
      <w:pPr>
        <w:rPr>
          <w:b/>
          <w:bCs/>
        </w:rPr>
      </w:pPr>
      <w:r w:rsidRPr="008601B7">
        <w:rPr>
          <w:b/>
          <w:bCs/>
        </w:rPr>
        <w:t>Funds cannot be used for the following activities:</w:t>
      </w:r>
    </w:p>
    <w:p w14:paraId="45D401F5" w14:textId="77777777" w:rsidR="00CF4505" w:rsidRDefault="00CF4505" w:rsidP="00CF4505">
      <w:pPr>
        <w:pStyle w:val="ListParagraph"/>
        <w:numPr>
          <w:ilvl w:val="0"/>
          <w:numId w:val="2"/>
        </w:numPr>
      </w:pPr>
      <w:r>
        <w:t>Financial contributions to individuals</w:t>
      </w:r>
    </w:p>
    <w:p w14:paraId="715BE05A" w14:textId="77777777" w:rsidR="00CF4505" w:rsidRDefault="00CF4505" w:rsidP="00CF4505">
      <w:pPr>
        <w:pStyle w:val="ListParagraph"/>
        <w:numPr>
          <w:ilvl w:val="0"/>
          <w:numId w:val="2"/>
        </w:numPr>
      </w:pPr>
      <w:r>
        <w:t>Fund-raising events</w:t>
      </w:r>
    </w:p>
    <w:p w14:paraId="6CBAE06B" w14:textId="77777777" w:rsidR="00CF4505" w:rsidRDefault="00CF4505" w:rsidP="00CF4505">
      <w:pPr>
        <w:pStyle w:val="ListParagraph"/>
        <w:numPr>
          <w:ilvl w:val="0"/>
          <w:numId w:val="2"/>
        </w:numPr>
      </w:pPr>
      <w:r>
        <w:t>Lobbying</w:t>
      </w:r>
    </w:p>
    <w:p w14:paraId="58404F4C" w14:textId="77777777" w:rsidR="00CF4505" w:rsidRDefault="00CF4505" w:rsidP="00CF4505">
      <w:pPr>
        <w:pStyle w:val="ListParagraph"/>
        <w:numPr>
          <w:ilvl w:val="0"/>
          <w:numId w:val="2"/>
        </w:numPr>
      </w:pPr>
      <w:r>
        <w:t>Abortion</w:t>
      </w:r>
    </w:p>
    <w:p w14:paraId="362EFC23" w14:textId="77777777" w:rsidR="00CF4505" w:rsidRDefault="00CF4505" w:rsidP="00CF4505">
      <w:pPr>
        <w:pStyle w:val="ListParagraph"/>
        <w:numPr>
          <w:ilvl w:val="0"/>
          <w:numId w:val="2"/>
        </w:numPr>
      </w:pPr>
      <w:r>
        <w:t>Laboratory or clinical research</w:t>
      </w:r>
    </w:p>
    <w:p w14:paraId="438BA946" w14:textId="77777777" w:rsidR="00CF4505" w:rsidRDefault="00CF4505" w:rsidP="00CF4505">
      <w:pPr>
        <w:pStyle w:val="ListParagraph"/>
        <w:numPr>
          <w:ilvl w:val="0"/>
          <w:numId w:val="2"/>
        </w:numPr>
      </w:pPr>
      <w:r>
        <w:t xml:space="preserve">Projects which do not serve the </w:t>
      </w:r>
      <w:r w:rsidR="00953D02">
        <w:t>designated</w:t>
      </w:r>
      <w:r>
        <w:t xml:space="preserve"> geographical are</w:t>
      </w:r>
      <w:r w:rsidR="00F250C6">
        <w:t>a</w:t>
      </w:r>
    </w:p>
    <w:p w14:paraId="568CEEF2" w14:textId="77777777" w:rsidR="00D1609C" w:rsidRDefault="00CF4505" w:rsidP="00CF4505">
      <w:pPr>
        <w:pStyle w:val="ListParagraph"/>
        <w:numPr>
          <w:ilvl w:val="0"/>
          <w:numId w:val="2"/>
        </w:numPr>
      </w:pPr>
      <w:r>
        <w:t>Purchase or improvement of land</w:t>
      </w:r>
    </w:p>
    <w:p w14:paraId="6F5CD078" w14:textId="77777777" w:rsidR="00D1609C" w:rsidRDefault="00D1609C" w:rsidP="00CF4505">
      <w:pPr>
        <w:pStyle w:val="ListParagraph"/>
        <w:numPr>
          <w:ilvl w:val="0"/>
          <w:numId w:val="2"/>
        </w:numPr>
      </w:pPr>
      <w:r>
        <w:t>P</w:t>
      </w:r>
      <w:r w:rsidR="00CF4505">
        <w:t>urchase or permanently improve a</w:t>
      </w:r>
      <w:r>
        <w:t xml:space="preserve"> </w:t>
      </w:r>
      <w:r w:rsidR="00CF4505">
        <w:t>building or other facility</w:t>
      </w:r>
    </w:p>
    <w:p w14:paraId="5FE9C51C" w14:textId="0F72000B" w:rsidR="00CF4505" w:rsidRDefault="00D1609C" w:rsidP="00CF4505">
      <w:pPr>
        <w:pStyle w:val="ListParagraph"/>
        <w:numPr>
          <w:ilvl w:val="0"/>
          <w:numId w:val="2"/>
        </w:numPr>
      </w:pPr>
      <w:r>
        <w:t>P</w:t>
      </w:r>
      <w:r w:rsidR="00CF4505">
        <w:t>urchase major medical equipment</w:t>
      </w:r>
    </w:p>
    <w:p w14:paraId="263BA57B" w14:textId="77777777" w:rsidR="00CF4505" w:rsidRDefault="00CF4505" w:rsidP="00CF4505">
      <w:pPr>
        <w:pStyle w:val="ListParagraph"/>
        <w:numPr>
          <w:ilvl w:val="0"/>
          <w:numId w:val="2"/>
        </w:numPr>
      </w:pPr>
      <w:r>
        <w:t>Cash payments to intended recipients of health service</w:t>
      </w:r>
    </w:p>
    <w:p w14:paraId="59481F26" w14:textId="77777777" w:rsidR="00E84583" w:rsidRDefault="00E84583" w:rsidP="00CF4505">
      <w:pPr>
        <w:pStyle w:val="ListParagraph"/>
        <w:numPr>
          <w:ilvl w:val="0"/>
          <w:numId w:val="2"/>
        </w:numPr>
      </w:pPr>
      <w:r>
        <w:t>Promotional and incentive items</w:t>
      </w:r>
    </w:p>
    <w:p w14:paraId="7A080D35" w14:textId="575AC727" w:rsidR="00A91BF4" w:rsidRDefault="00E84583" w:rsidP="00CF4505">
      <w:pPr>
        <w:pStyle w:val="ListParagraph"/>
        <w:numPr>
          <w:ilvl w:val="0"/>
          <w:numId w:val="2"/>
        </w:numPr>
      </w:pPr>
      <w:r>
        <w:t>Food or beverages</w:t>
      </w:r>
    </w:p>
    <w:p w14:paraId="50970C84" w14:textId="53A7763C" w:rsidR="00A24E00" w:rsidRDefault="00A24E00" w:rsidP="00A24E00">
      <w:pPr>
        <w:pStyle w:val="ListParagraph"/>
      </w:pPr>
    </w:p>
    <w:p w14:paraId="5A6FBE54" w14:textId="0BE570E3" w:rsidR="003C48CB" w:rsidRDefault="003C48CB" w:rsidP="00A24E00">
      <w:pPr>
        <w:pStyle w:val="ListParagraph"/>
      </w:pPr>
    </w:p>
    <w:p w14:paraId="7C287C2B" w14:textId="464B220E" w:rsidR="003C48CB" w:rsidRDefault="003C48CB" w:rsidP="00A24E00">
      <w:pPr>
        <w:pStyle w:val="ListParagraph"/>
      </w:pPr>
    </w:p>
    <w:p w14:paraId="4B664715" w14:textId="3D5C746A" w:rsidR="003C48CB" w:rsidRDefault="003C48CB" w:rsidP="00A24E00">
      <w:pPr>
        <w:pStyle w:val="ListParagraph"/>
      </w:pPr>
    </w:p>
    <w:p w14:paraId="1EEAD88E" w14:textId="2E639041" w:rsidR="003C48CB" w:rsidRDefault="003C48CB" w:rsidP="00A24E00">
      <w:pPr>
        <w:pStyle w:val="ListParagraph"/>
      </w:pPr>
    </w:p>
    <w:p w14:paraId="3CA1C7FC" w14:textId="4D91CBB4" w:rsidR="003C48CB" w:rsidRDefault="003C48CB" w:rsidP="00A24E00">
      <w:pPr>
        <w:pStyle w:val="ListParagraph"/>
      </w:pPr>
    </w:p>
    <w:p w14:paraId="6D40996C" w14:textId="5A056B5C" w:rsidR="003C48CB" w:rsidRDefault="003C48CB" w:rsidP="00A24E00">
      <w:pPr>
        <w:pStyle w:val="ListParagraph"/>
      </w:pPr>
    </w:p>
    <w:p w14:paraId="1CF48A35" w14:textId="4B8A547A" w:rsidR="003C48CB" w:rsidRDefault="003C48CB" w:rsidP="00A24E00">
      <w:pPr>
        <w:pStyle w:val="ListParagraph"/>
      </w:pPr>
    </w:p>
    <w:p w14:paraId="14D7A962" w14:textId="25CFFB1F" w:rsidR="003C48CB" w:rsidRDefault="003C48CB" w:rsidP="00A24E00">
      <w:pPr>
        <w:pStyle w:val="ListParagraph"/>
      </w:pPr>
    </w:p>
    <w:p w14:paraId="21EF9EFF" w14:textId="77777777" w:rsidR="00CC2DA0" w:rsidRDefault="00462D73" w:rsidP="00CF4505">
      <w:pPr>
        <w:rPr>
          <w:b/>
          <w:u w:val="single"/>
        </w:rPr>
      </w:pPr>
      <w:bookmarkStart w:id="1" w:name="_Hlk29225572"/>
      <w:r w:rsidRPr="00CC2DA0">
        <w:rPr>
          <w:b/>
          <w:u w:val="single"/>
        </w:rPr>
        <w:t>SCHEDULE OF EVENTS</w:t>
      </w:r>
    </w:p>
    <w:p w14:paraId="00B3501E" w14:textId="601552FE" w:rsidR="00DE67C5" w:rsidRDefault="00DE67C5" w:rsidP="00CF4505">
      <w:bookmarkStart w:id="2" w:name="_Hlk43715882"/>
      <w:r>
        <w:t>Release of RFL</w:t>
      </w:r>
      <w:r w:rsidR="00953D02">
        <w:tab/>
      </w:r>
      <w:r w:rsidR="00953D02">
        <w:tab/>
      </w:r>
      <w:r w:rsidR="00953D02">
        <w:tab/>
      </w:r>
      <w:r w:rsidR="00953D02">
        <w:tab/>
      </w:r>
      <w:r w:rsidR="00953D02">
        <w:tab/>
      </w:r>
      <w:r w:rsidR="00953D02">
        <w:tab/>
      </w:r>
      <w:r w:rsidR="00953D02">
        <w:tab/>
      </w:r>
      <w:r w:rsidR="00103DE1">
        <w:t xml:space="preserve">Monday, </w:t>
      </w:r>
      <w:r w:rsidR="00C82557">
        <w:t>December 6</w:t>
      </w:r>
      <w:r w:rsidR="00E14C61">
        <w:t>, 2021</w:t>
      </w:r>
    </w:p>
    <w:p w14:paraId="7A153A34" w14:textId="49E537E2" w:rsidR="00DE67C5" w:rsidRDefault="00DE67C5" w:rsidP="00CF4505">
      <w:r>
        <w:t xml:space="preserve">Letters Due to Region 6 by </w:t>
      </w:r>
      <w:r w:rsidR="00103DE1">
        <w:t>5:00</w:t>
      </w:r>
      <w:r>
        <w:t xml:space="preserve"> p.m.</w:t>
      </w:r>
      <w:r w:rsidR="00953D02">
        <w:tab/>
      </w:r>
      <w:r w:rsidR="00953D02">
        <w:tab/>
      </w:r>
      <w:r w:rsidR="00953D02">
        <w:tab/>
      </w:r>
      <w:r w:rsidR="00953D02">
        <w:tab/>
      </w:r>
      <w:r w:rsidR="00136F99">
        <w:t>Monday</w:t>
      </w:r>
      <w:r w:rsidR="00103DE1">
        <w:t xml:space="preserve">, </w:t>
      </w:r>
      <w:r w:rsidR="00136F99">
        <w:t xml:space="preserve">December </w:t>
      </w:r>
      <w:r w:rsidR="00C82557">
        <w:t>13</w:t>
      </w:r>
      <w:r w:rsidR="00103DE1">
        <w:t>, 202</w:t>
      </w:r>
      <w:r w:rsidR="00E14C61">
        <w:t>1</w:t>
      </w:r>
    </w:p>
    <w:p w14:paraId="1B66DCA6" w14:textId="2FD89254" w:rsidR="00DE67C5" w:rsidRDefault="00EB5ADD" w:rsidP="00CF4505">
      <w:r>
        <w:t>Meeting for Eligible Interested Organizations</w:t>
      </w:r>
      <w:r w:rsidR="00ED53CC">
        <w:tab/>
      </w:r>
      <w:r w:rsidR="00ED53CC">
        <w:tab/>
      </w:r>
      <w:r w:rsidR="00186461">
        <w:tab/>
      </w:r>
      <w:r w:rsidR="00E14C61">
        <w:t>Thursday</w:t>
      </w:r>
      <w:r w:rsidR="00885072">
        <w:t xml:space="preserve">, </w:t>
      </w:r>
      <w:r w:rsidR="00136F99">
        <w:t>December 16</w:t>
      </w:r>
      <w:r w:rsidR="00885072">
        <w:t>, 202</w:t>
      </w:r>
      <w:r w:rsidR="00662CBC">
        <w:t>1</w:t>
      </w:r>
    </w:p>
    <w:p w14:paraId="542B7FC8" w14:textId="69EE9444" w:rsidR="00A91BF4" w:rsidRDefault="00A91BF4" w:rsidP="00CF4505">
      <w:r>
        <w:t xml:space="preserve">Formal Submissions by </w:t>
      </w:r>
      <w:r w:rsidR="00576598">
        <w:t>Providers</w:t>
      </w:r>
      <w:r>
        <w:tab/>
      </w:r>
      <w:r>
        <w:tab/>
      </w:r>
      <w:r>
        <w:tab/>
      </w:r>
      <w:r>
        <w:tab/>
      </w:r>
      <w:r w:rsidR="00576598">
        <w:t xml:space="preserve">Friday, </w:t>
      </w:r>
      <w:r w:rsidR="00136F99">
        <w:t>January 14, 2022</w:t>
      </w:r>
    </w:p>
    <w:p w14:paraId="23D1ED55" w14:textId="67C465ED" w:rsidR="00953D02" w:rsidRDefault="00BF16A1" w:rsidP="00CF4505">
      <w:r>
        <w:t>Reviewed</w:t>
      </w:r>
      <w:r w:rsidR="00953D02">
        <w:t xml:space="preserve"> </w:t>
      </w:r>
      <w:r>
        <w:t>by</w:t>
      </w:r>
      <w:r w:rsidR="00953D02">
        <w:t xml:space="preserve"> Behavioral Health Advi</w:t>
      </w:r>
      <w:r w:rsidR="00ED53CC">
        <w:t>sory Committee</w:t>
      </w:r>
      <w:r w:rsidR="00ED53CC">
        <w:tab/>
      </w:r>
      <w:r w:rsidR="00ED53CC">
        <w:tab/>
      </w:r>
      <w:r w:rsidR="00BE5694">
        <w:t xml:space="preserve">Wednesday, </w:t>
      </w:r>
      <w:r w:rsidR="00136F99">
        <w:t>February 2</w:t>
      </w:r>
      <w:r w:rsidR="00885072">
        <w:t>, 202</w:t>
      </w:r>
      <w:r w:rsidR="00136F99">
        <w:t>2</w:t>
      </w:r>
    </w:p>
    <w:p w14:paraId="478A88E8" w14:textId="72FFFE55" w:rsidR="00DE67C5" w:rsidRDefault="00DE67C5" w:rsidP="00DE67C5">
      <w:pPr>
        <w:spacing w:after="0" w:line="240" w:lineRule="auto"/>
      </w:pPr>
      <w:r>
        <w:t xml:space="preserve">Approval of Selected </w:t>
      </w:r>
      <w:r w:rsidR="00EB5ADD">
        <w:t>Organizations</w:t>
      </w:r>
      <w:r>
        <w:t xml:space="preserve"> by Region 6</w:t>
      </w:r>
      <w:r w:rsidR="00EB5ADD">
        <w:tab/>
      </w:r>
      <w:r w:rsidR="00EB5ADD">
        <w:tab/>
      </w:r>
      <w:r w:rsidR="00EB5ADD">
        <w:tab/>
      </w:r>
      <w:r w:rsidR="00415BB1">
        <w:t>Wednesday</w:t>
      </w:r>
      <w:r w:rsidR="00BE5694">
        <w:t xml:space="preserve">, </w:t>
      </w:r>
      <w:r w:rsidR="00136F99">
        <w:t>February 9</w:t>
      </w:r>
      <w:r w:rsidR="00885072">
        <w:t>, 202</w:t>
      </w:r>
      <w:r w:rsidR="00136F99">
        <w:t>2</w:t>
      </w:r>
    </w:p>
    <w:p w14:paraId="28B2FA82" w14:textId="77777777" w:rsidR="00DE67C5" w:rsidRDefault="00DE67C5" w:rsidP="00CF4505">
      <w:r>
        <w:t>Governing Board</w:t>
      </w:r>
    </w:p>
    <w:p w14:paraId="754118FA" w14:textId="6BC033A3" w:rsidR="00DE67C5" w:rsidRDefault="00DE67C5" w:rsidP="00DE67C5">
      <w:pPr>
        <w:spacing w:after="0" w:line="240" w:lineRule="auto"/>
      </w:pPr>
      <w:r>
        <w:t>Written Allocation Announcements of Funding</w:t>
      </w:r>
      <w:r w:rsidR="00ED53CC">
        <w:tab/>
      </w:r>
      <w:r w:rsidR="00ED53CC">
        <w:tab/>
      </w:r>
      <w:r w:rsidR="00ED53CC">
        <w:tab/>
      </w:r>
      <w:r w:rsidR="00E45112">
        <w:t>After Friday</w:t>
      </w:r>
      <w:r w:rsidR="00180A64">
        <w:t>,</w:t>
      </w:r>
      <w:r w:rsidR="00BE5694">
        <w:t xml:space="preserve"> </w:t>
      </w:r>
      <w:r w:rsidR="00136F99">
        <w:t>February 11</w:t>
      </w:r>
      <w:r w:rsidR="009713F7">
        <w:t>, 20</w:t>
      </w:r>
      <w:r w:rsidR="008667DC">
        <w:t>2</w:t>
      </w:r>
      <w:r w:rsidR="00136F99">
        <w:t>2</w:t>
      </w:r>
    </w:p>
    <w:p w14:paraId="5D682129" w14:textId="77777777" w:rsidR="00DE67C5" w:rsidRDefault="00DE67C5" w:rsidP="00DE67C5">
      <w:pPr>
        <w:spacing w:after="0" w:line="240" w:lineRule="auto"/>
      </w:pPr>
      <w:r>
        <w:t xml:space="preserve">Disseminated </w:t>
      </w:r>
      <w:r w:rsidR="00E45112">
        <w:t>after</w:t>
      </w:r>
      <w:r>
        <w:t xml:space="preserve"> Regional Governing Board</w:t>
      </w:r>
      <w:r w:rsidR="00E45112">
        <w:t xml:space="preserve"> Meeting</w:t>
      </w:r>
    </w:p>
    <w:bookmarkEnd w:id="1"/>
    <w:bookmarkEnd w:id="2"/>
    <w:p w14:paraId="7ECD02EC" w14:textId="77777777" w:rsidR="00E84583" w:rsidRDefault="00E84583" w:rsidP="00CF4505">
      <w:pPr>
        <w:rPr>
          <w:b/>
          <w:u w:val="single"/>
        </w:rPr>
      </w:pPr>
    </w:p>
    <w:p w14:paraId="19F6208E" w14:textId="58866612" w:rsidR="00AB2567" w:rsidRDefault="00462D73" w:rsidP="00CF4505">
      <w:pPr>
        <w:rPr>
          <w:b/>
          <w:u w:val="single"/>
        </w:rPr>
      </w:pPr>
      <w:r>
        <w:rPr>
          <w:b/>
          <w:u w:val="single"/>
        </w:rPr>
        <w:t>GENERAL INSTRUCTIONS ON SUBMISSION OF LETTERS</w:t>
      </w:r>
    </w:p>
    <w:p w14:paraId="124BB524" w14:textId="77777777" w:rsidR="00AB2567" w:rsidRDefault="00AB2567" w:rsidP="00CF4505">
      <w:r>
        <w:t xml:space="preserve">All instructions, conditions, and requirements included in this document are considered mandatory unless otherwise stated.  Letters that do not conform to the items provided in this document will not be considered.  </w:t>
      </w:r>
    </w:p>
    <w:p w14:paraId="7D70D97A" w14:textId="371EB365" w:rsidR="00AB2567" w:rsidRDefault="00AB2567" w:rsidP="00CF4505">
      <w:r w:rsidRPr="006E77BE">
        <w:t xml:space="preserve">The closing date for receipt of Letter of Interest is </w:t>
      </w:r>
      <w:r w:rsidR="00136F99">
        <w:t>December 6</w:t>
      </w:r>
      <w:r w:rsidR="00DC0BCE">
        <w:t>, 202</w:t>
      </w:r>
      <w:r w:rsidR="00B45A58">
        <w:t>1</w:t>
      </w:r>
      <w:r w:rsidRPr="006E77BE">
        <w:t xml:space="preserve">.  All Letters must be received </w:t>
      </w:r>
      <w:r w:rsidR="008667DC">
        <w:t>by</w:t>
      </w:r>
      <w:r w:rsidRPr="006E77BE">
        <w:t xml:space="preserve"> Region 6 Behavioral Healthcare office by </w:t>
      </w:r>
      <w:r w:rsidR="00DC0BCE">
        <w:t>5</w:t>
      </w:r>
      <w:r w:rsidRPr="006E77BE">
        <w:t xml:space="preserve">:00pm, </w:t>
      </w:r>
      <w:r w:rsidR="00136F99">
        <w:t>Monday</w:t>
      </w:r>
      <w:r w:rsidR="00075EDB" w:rsidRPr="006E77BE">
        <w:t>,</w:t>
      </w:r>
      <w:r w:rsidR="00953D02" w:rsidRPr="006E77BE">
        <w:t xml:space="preserve"> </w:t>
      </w:r>
      <w:r w:rsidR="00136F99">
        <w:t>December 6</w:t>
      </w:r>
      <w:r w:rsidR="00576598">
        <w:t>, 202</w:t>
      </w:r>
      <w:r w:rsidR="00F74799">
        <w:t>1</w:t>
      </w:r>
      <w:r w:rsidR="00953D02">
        <w:t>.</w:t>
      </w:r>
      <w:r w:rsidR="009713F7">
        <w:t xml:space="preserve"> </w:t>
      </w:r>
      <w:r w:rsidR="008667DC">
        <w:t>Electronic copies of letters will be accept</w:t>
      </w:r>
      <w:r w:rsidR="0006306A">
        <w:t>ed.</w:t>
      </w:r>
      <w:r w:rsidR="008667DC">
        <w:t xml:space="preserve"> </w:t>
      </w:r>
    </w:p>
    <w:p w14:paraId="6D540E62" w14:textId="77777777" w:rsidR="00953D02" w:rsidRDefault="00953D02" w:rsidP="00953D02">
      <w:r>
        <w:t xml:space="preserve">The organizational narrative should include a response to the required items </w:t>
      </w:r>
      <w:r w:rsidR="009713F7">
        <w:t xml:space="preserve">below </w:t>
      </w:r>
      <w:r>
        <w:t xml:space="preserve">as they relate to your interest in this grant project.  Using a 10-point font or larger, the </w:t>
      </w:r>
      <w:r w:rsidR="00BF16A1">
        <w:t>Letter of Interest</w:t>
      </w:r>
      <w:r>
        <w:t xml:space="preserve"> should not exce</w:t>
      </w:r>
      <w:r w:rsidRPr="006E77BE">
        <w:t xml:space="preserve">ed </w:t>
      </w:r>
      <w:r w:rsidR="00A96495" w:rsidRPr="006E77BE">
        <w:t>seven (7</w:t>
      </w:r>
      <w:r w:rsidR="00BF16A1">
        <w:t>)</w:t>
      </w:r>
      <w:r>
        <w:t xml:space="preserve"> typed pages.</w:t>
      </w:r>
    </w:p>
    <w:p w14:paraId="4CB8C98D" w14:textId="689271C1" w:rsidR="00953D02" w:rsidRDefault="00ED53CC" w:rsidP="00953D02">
      <w:r>
        <w:t xml:space="preserve">One or more </w:t>
      </w:r>
      <w:r w:rsidR="00576598">
        <w:t xml:space="preserve">provider </w:t>
      </w:r>
      <w:r>
        <w:t xml:space="preserve">may be funded through this Request for Letters of Interest process.  </w:t>
      </w:r>
    </w:p>
    <w:p w14:paraId="6818FB1D" w14:textId="1FD4A1F7" w:rsidR="00ED53CC" w:rsidRDefault="008270A9" w:rsidP="00953D02">
      <w:r w:rsidRPr="008270A9">
        <w:t>Providers</w:t>
      </w:r>
      <w:r w:rsidR="00ED53CC" w:rsidRPr="008270A9">
        <w:t xml:space="preserve"> t</w:t>
      </w:r>
      <w:r w:rsidR="00BF16A1" w:rsidRPr="008270A9">
        <w:t>hat submit a Letter of Interest</w:t>
      </w:r>
      <w:r w:rsidR="00ED53CC" w:rsidRPr="008270A9">
        <w:t xml:space="preserve"> and me</w:t>
      </w:r>
      <w:r w:rsidR="00BF16A1" w:rsidRPr="008270A9">
        <w:t>et the eligibility requirements</w:t>
      </w:r>
      <w:r w:rsidR="00ED53CC" w:rsidRPr="008270A9">
        <w:t xml:space="preserve"> will be invited to attend the grant planning meeting</w:t>
      </w:r>
      <w:r w:rsidR="00DC0BCE">
        <w:t>/conference</w:t>
      </w:r>
      <w:r w:rsidR="00B45A58">
        <w:t xml:space="preserve"> or zoom</w:t>
      </w:r>
      <w:r w:rsidR="00DC0BCE">
        <w:t xml:space="preserve"> call</w:t>
      </w:r>
      <w:r w:rsidR="00ED53CC" w:rsidRPr="008270A9">
        <w:t xml:space="preserve"> </w:t>
      </w:r>
      <w:r w:rsidR="00BA705E">
        <w:t>December 16</w:t>
      </w:r>
      <w:r w:rsidRPr="008270A9">
        <w:t>, 202</w:t>
      </w:r>
      <w:r w:rsidR="00B45A58">
        <w:t>1</w:t>
      </w:r>
      <w:r>
        <w:t>.</w:t>
      </w:r>
      <w:r w:rsidR="00ED53CC" w:rsidRPr="008270A9">
        <w:t xml:space="preserve">  </w:t>
      </w:r>
      <w:r w:rsidR="00BF16A1" w:rsidRPr="008270A9">
        <w:t xml:space="preserve">This planning meeting will allow for the creation of </w:t>
      </w:r>
      <w:r w:rsidR="00ED53CC" w:rsidRPr="008270A9">
        <w:t>a collaborative, comprehensive plan for these funds.</w:t>
      </w:r>
    </w:p>
    <w:p w14:paraId="21668006" w14:textId="77777777" w:rsidR="00BF16A1" w:rsidRDefault="00BF16A1" w:rsidP="00953D02">
      <w:r>
        <w:t xml:space="preserve">Interested organizations must submit a Letter of Interest, however submitting a Letter of Interest does not bind your organization to receive funds or participate in the grant project.  </w:t>
      </w:r>
    </w:p>
    <w:p w14:paraId="744A1CA6" w14:textId="77777777" w:rsidR="00BE5694" w:rsidRDefault="00BE5694" w:rsidP="00953D02">
      <w:r>
        <w:t xml:space="preserve">Region 6 Behavioral Healthcare shall not be held responsible for any cost incurred in the development or submission </w:t>
      </w:r>
      <w:r w:rsidR="00D04966">
        <w:t>of the Request for</w:t>
      </w:r>
      <w:r>
        <w:t xml:space="preserve"> Letter</w:t>
      </w:r>
      <w:r w:rsidR="00D04966">
        <w:t>s</w:t>
      </w:r>
      <w:r>
        <w:t xml:space="preserve"> of Interest. </w:t>
      </w:r>
    </w:p>
    <w:p w14:paraId="173AA467" w14:textId="77777777" w:rsidR="00E14C61" w:rsidRDefault="00E14C61" w:rsidP="00AB2567">
      <w:pPr>
        <w:spacing w:after="120" w:line="240" w:lineRule="auto"/>
        <w:jc w:val="center"/>
        <w:rPr>
          <w:b/>
          <w:sz w:val="24"/>
        </w:rPr>
      </w:pPr>
    </w:p>
    <w:p w14:paraId="05364501" w14:textId="77777777" w:rsidR="00E14C61" w:rsidRDefault="00E14C61" w:rsidP="00AB2567">
      <w:pPr>
        <w:spacing w:after="120" w:line="240" w:lineRule="auto"/>
        <w:jc w:val="center"/>
        <w:rPr>
          <w:b/>
          <w:sz w:val="24"/>
        </w:rPr>
      </w:pPr>
    </w:p>
    <w:p w14:paraId="7D0DAF95" w14:textId="77777777" w:rsidR="00E14C61" w:rsidRDefault="00E14C61" w:rsidP="00AB2567">
      <w:pPr>
        <w:spacing w:after="120" w:line="240" w:lineRule="auto"/>
        <w:jc w:val="center"/>
        <w:rPr>
          <w:b/>
          <w:sz w:val="24"/>
        </w:rPr>
      </w:pPr>
    </w:p>
    <w:p w14:paraId="5A3A0E87" w14:textId="0E01FB2D" w:rsidR="00AB2567" w:rsidRPr="00AB2567" w:rsidRDefault="00AB2567" w:rsidP="00AB2567">
      <w:pPr>
        <w:spacing w:after="120" w:line="240" w:lineRule="auto"/>
        <w:jc w:val="center"/>
        <w:rPr>
          <w:b/>
          <w:sz w:val="24"/>
        </w:rPr>
      </w:pPr>
      <w:r w:rsidRPr="00AB2567">
        <w:rPr>
          <w:b/>
          <w:sz w:val="24"/>
        </w:rPr>
        <w:t>Let</w:t>
      </w:r>
      <w:r w:rsidR="003D5652">
        <w:rPr>
          <w:b/>
          <w:sz w:val="24"/>
        </w:rPr>
        <w:t>ters must be sent or delivered</w:t>
      </w:r>
      <w:r w:rsidRPr="00AB2567">
        <w:rPr>
          <w:b/>
          <w:sz w:val="24"/>
        </w:rPr>
        <w:t xml:space="preserve"> to:</w:t>
      </w:r>
    </w:p>
    <w:p w14:paraId="004C4590" w14:textId="62CF56E7" w:rsidR="00AB2567" w:rsidRPr="00AB2567" w:rsidRDefault="00AB2567" w:rsidP="00AB2567">
      <w:pPr>
        <w:spacing w:after="120" w:line="240" w:lineRule="auto"/>
        <w:jc w:val="center"/>
        <w:rPr>
          <w:b/>
          <w:sz w:val="24"/>
        </w:rPr>
      </w:pPr>
      <w:r w:rsidRPr="00AB2567">
        <w:rPr>
          <w:b/>
          <w:sz w:val="24"/>
        </w:rPr>
        <w:t xml:space="preserve">Attention: </w:t>
      </w:r>
      <w:r w:rsidR="00576598">
        <w:rPr>
          <w:b/>
          <w:sz w:val="24"/>
        </w:rPr>
        <w:t>Jennifer Determan</w:t>
      </w:r>
    </w:p>
    <w:p w14:paraId="091543BD" w14:textId="77777777" w:rsidR="00AB2567" w:rsidRPr="00AB2567" w:rsidRDefault="00AB2567" w:rsidP="00AB2567">
      <w:pPr>
        <w:spacing w:after="120" w:line="240" w:lineRule="auto"/>
        <w:jc w:val="center"/>
        <w:rPr>
          <w:b/>
          <w:sz w:val="24"/>
        </w:rPr>
      </w:pPr>
      <w:r w:rsidRPr="00AB2567">
        <w:rPr>
          <w:b/>
          <w:sz w:val="24"/>
        </w:rPr>
        <w:t>Region 6 Behavioral Healthcare</w:t>
      </w:r>
    </w:p>
    <w:p w14:paraId="0FD45366" w14:textId="77777777" w:rsidR="00AB2567" w:rsidRPr="00AB2567" w:rsidRDefault="009713F7" w:rsidP="00AB2567">
      <w:pPr>
        <w:spacing w:after="120" w:line="240" w:lineRule="auto"/>
        <w:jc w:val="center"/>
        <w:rPr>
          <w:b/>
          <w:sz w:val="24"/>
        </w:rPr>
      </w:pPr>
      <w:r>
        <w:rPr>
          <w:b/>
          <w:sz w:val="24"/>
        </w:rPr>
        <w:t>4715 S 132</w:t>
      </w:r>
      <w:r w:rsidRPr="009713F7">
        <w:rPr>
          <w:b/>
          <w:sz w:val="24"/>
          <w:vertAlign w:val="superscript"/>
        </w:rPr>
        <w:t>nd</w:t>
      </w:r>
      <w:r>
        <w:rPr>
          <w:b/>
          <w:sz w:val="24"/>
        </w:rPr>
        <w:t xml:space="preserve"> </w:t>
      </w:r>
      <w:r w:rsidR="00AB2567" w:rsidRPr="00AB2567">
        <w:rPr>
          <w:b/>
          <w:sz w:val="24"/>
        </w:rPr>
        <w:t>Street</w:t>
      </w:r>
    </w:p>
    <w:p w14:paraId="5F903893" w14:textId="77777777" w:rsidR="00AB2567" w:rsidRDefault="009713F7" w:rsidP="00AB2567">
      <w:pPr>
        <w:spacing w:after="120" w:line="240" w:lineRule="auto"/>
        <w:jc w:val="center"/>
        <w:rPr>
          <w:b/>
          <w:sz w:val="24"/>
        </w:rPr>
      </w:pPr>
      <w:r>
        <w:rPr>
          <w:b/>
          <w:sz w:val="24"/>
        </w:rPr>
        <w:t>Omaha, NE 68137</w:t>
      </w:r>
    </w:p>
    <w:p w14:paraId="3AD749C4" w14:textId="3E4F62B9" w:rsidR="00AB2567" w:rsidRDefault="00C82557" w:rsidP="00AB2567">
      <w:pPr>
        <w:spacing w:after="120" w:line="240" w:lineRule="auto"/>
        <w:jc w:val="center"/>
        <w:rPr>
          <w:b/>
          <w:sz w:val="24"/>
        </w:rPr>
      </w:pPr>
      <w:hyperlink r:id="rId8" w:history="1">
        <w:r w:rsidR="009A626C" w:rsidRPr="007E49AC">
          <w:rPr>
            <w:rStyle w:val="Hyperlink"/>
            <w:b/>
            <w:sz w:val="24"/>
          </w:rPr>
          <w:t>jdeterman@regionsix.com</w:t>
        </w:r>
      </w:hyperlink>
    </w:p>
    <w:p w14:paraId="7CD3480A" w14:textId="77777777" w:rsidR="009A626C" w:rsidRDefault="009A626C" w:rsidP="00AB2567">
      <w:pPr>
        <w:spacing w:after="120" w:line="240" w:lineRule="auto"/>
        <w:jc w:val="center"/>
        <w:rPr>
          <w:b/>
          <w:sz w:val="24"/>
        </w:rPr>
      </w:pPr>
    </w:p>
    <w:p w14:paraId="7035A4A4" w14:textId="77777777" w:rsidR="00AB2567" w:rsidRPr="00BF16A1" w:rsidRDefault="00AB2567" w:rsidP="00AB2567">
      <w:pPr>
        <w:pStyle w:val="ListParagraph"/>
        <w:numPr>
          <w:ilvl w:val="0"/>
          <w:numId w:val="3"/>
        </w:numPr>
        <w:spacing w:after="120" w:line="240" w:lineRule="auto"/>
      </w:pPr>
      <w:r w:rsidRPr="00BF16A1">
        <w:t>Applicants shall not be allowed to alter or amend their Letters</w:t>
      </w:r>
    </w:p>
    <w:p w14:paraId="54FA0982" w14:textId="77777777" w:rsidR="00AB2567" w:rsidRPr="00BF16A1" w:rsidRDefault="003D5652" w:rsidP="00AB2567">
      <w:pPr>
        <w:pStyle w:val="ListParagraph"/>
        <w:numPr>
          <w:ilvl w:val="0"/>
          <w:numId w:val="3"/>
        </w:numPr>
        <w:spacing w:after="120" w:line="240" w:lineRule="auto"/>
      </w:pPr>
      <w:r>
        <w:t>E</w:t>
      </w:r>
      <w:r w:rsidR="009713F7">
        <w:t xml:space="preserve">lectronic </w:t>
      </w:r>
      <w:r w:rsidR="00AB2567" w:rsidRPr="00BF16A1">
        <w:t xml:space="preserve">copies </w:t>
      </w:r>
      <w:r>
        <w:t>may</w:t>
      </w:r>
      <w:r w:rsidR="00AB2567" w:rsidRPr="00BF16A1">
        <w:t xml:space="preserve"> be accepted</w:t>
      </w:r>
    </w:p>
    <w:p w14:paraId="174BA9A7" w14:textId="77777777" w:rsidR="00AB2567" w:rsidRPr="00BF16A1" w:rsidRDefault="00AB2567" w:rsidP="00AB2567">
      <w:pPr>
        <w:pStyle w:val="ListParagraph"/>
        <w:numPr>
          <w:ilvl w:val="0"/>
          <w:numId w:val="3"/>
        </w:numPr>
        <w:spacing w:after="120" w:line="240" w:lineRule="auto"/>
      </w:pPr>
      <w:r w:rsidRPr="00BF16A1">
        <w:t>No requests for extensions of the due date will be approved</w:t>
      </w:r>
    </w:p>
    <w:p w14:paraId="4CB834F3" w14:textId="2378574D" w:rsidR="00AB2567" w:rsidRPr="00BF16A1" w:rsidRDefault="00AB2567" w:rsidP="00AB2567">
      <w:pPr>
        <w:pStyle w:val="ListParagraph"/>
        <w:numPr>
          <w:ilvl w:val="0"/>
          <w:numId w:val="3"/>
        </w:numPr>
        <w:spacing w:after="120" w:line="240" w:lineRule="auto"/>
      </w:pPr>
      <w:r w:rsidRPr="00BF16A1">
        <w:t>Region 6 Behavioral Healthcare/RGB accepts no responsibility for mislabeled/</w:t>
      </w:r>
      <w:r w:rsidR="008270A9" w:rsidRPr="00BF16A1">
        <w:t>missent</w:t>
      </w:r>
      <w:r w:rsidRPr="00BF16A1">
        <w:t xml:space="preserve"> mail</w:t>
      </w:r>
    </w:p>
    <w:p w14:paraId="51D41A7B" w14:textId="77777777" w:rsidR="00AB2567" w:rsidRDefault="00AB2567" w:rsidP="00AB2567">
      <w:pPr>
        <w:rPr>
          <w:b/>
        </w:rPr>
      </w:pPr>
    </w:p>
    <w:p w14:paraId="5108B01B" w14:textId="5EC9BF9F" w:rsidR="00AB2567" w:rsidRPr="00AD6B81" w:rsidRDefault="00020680" w:rsidP="00AB2567">
      <w:pPr>
        <w:rPr>
          <w:b/>
          <w:u w:val="single"/>
        </w:rPr>
      </w:pPr>
      <w:r>
        <w:rPr>
          <w:b/>
          <w:u w:val="single"/>
        </w:rPr>
        <w:t>LETTER</w:t>
      </w:r>
      <w:r w:rsidR="00A67EFB">
        <w:rPr>
          <w:b/>
          <w:u w:val="single"/>
        </w:rPr>
        <w:t>S</w:t>
      </w:r>
      <w:r>
        <w:rPr>
          <w:b/>
          <w:u w:val="single"/>
        </w:rPr>
        <w:t xml:space="preserve"> OF INTEREST</w:t>
      </w:r>
    </w:p>
    <w:p w14:paraId="5558EA54" w14:textId="7CC92966" w:rsidR="008A5844" w:rsidRDefault="00AD6B81" w:rsidP="00AB2567">
      <w:r>
        <w:t xml:space="preserve">The </w:t>
      </w:r>
      <w:r w:rsidR="00020680">
        <w:t>Letter</w:t>
      </w:r>
      <w:r w:rsidR="00A67EFB">
        <w:t>s</w:t>
      </w:r>
      <w:r w:rsidR="00020680">
        <w:t xml:space="preserve"> of Interest should </w:t>
      </w:r>
      <w:r w:rsidR="00BF16A1">
        <w:t>address the following:</w:t>
      </w:r>
    </w:p>
    <w:p w14:paraId="4F226F48" w14:textId="0C7FDC97" w:rsidR="008A5844" w:rsidRPr="008A5844" w:rsidRDefault="00AD6B81" w:rsidP="00AD6B81">
      <w:pPr>
        <w:pStyle w:val="ListParagraph"/>
        <w:numPr>
          <w:ilvl w:val="0"/>
          <w:numId w:val="4"/>
        </w:numPr>
      </w:pPr>
      <w:r>
        <w:t>Explain</w:t>
      </w:r>
      <w:r w:rsidR="008A5844">
        <w:t xml:space="preserve"> </w:t>
      </w:r>
      <w:r w:rsidR="003F5537">
        <w:t>how your organization meets eligibility criteria.</w:t>
      </w:r>
    </w:p>
    <w:p w14:paraId="77140408" w14:textId="04FCA3C9" w:rsidR="008A5844" w:rsidRDefault="003F5537" w:rsidP="00AD6B81">
      <w:pPr>
        <w:pStyle w:val="ListParagraph"/>
        <w:numPr>
          <w:ilvl w:val="0"/>
          <w:numId w:val="4"/>
        </w:numPr>
      </w:pPr>
      <w:r>
        <w:t>Describe current and potential community collaborations.</w:t>
      </w:r>
    </w:p>
    <w:p w14:paraId="6B2411BC" w14:textId="0C85E067" w:rsidR="00D1609C" w:rsidRDefault="00D1609C" w:rsidP="00AD6B81">
      <w:pPr>
        <w:pStyle w:val="ListParagraph"/>
        <w:numPr>
          <w:ilvl w:val="0"/>
          <w:numId w:val="4"/>
        </w:numPr>
      </w:pPr>
      <w:r>
        <w:t>Discuss how many persons you would be able to serve.</w:t>
      </w:r>
    </w:p>
    <w:p w14:paraId="06FE97A7" w14:textId="329F438B" w:rsidR="00D1609C" w:rsidRDefault="00D1609C" w:rsidP="00AD6B81">
      <w:pPr>
        <w:pStyle w:val="ListParagraph"/>
        <w:numPr>
          <w:ilvl w:val="0"/>
          <w:numId w:val="4"/>
        </w:numPr>
      </w:pPr>
      <w:r>
        <w:t>Discuss your facility and highlight benefits of the facility.</w:t>
      </w:r>
    </w:p>
    <w:p w14:paraId="22EEF2E8" w14:textId="5C3BE286" w:rsidR="00FE675E" w:rsidRDefault="00FE675E" w:rsidP="00AD6B81">
      <w:pPr>
        <w:pStyle w:val="ListParagraph"/>
        <w:numPr>
          <w:ilvl w:val="0"/>
          <w:numId w:val="4"/>
        </w:numPr>
      </w:pPr>
      <w:r>
        <w:t>Discuss your sustainability efforts for this program.</w:t>
      </w:r>
    </w:p>
    <w:p w14:paraId="0893C9DE" w14:textId="18836D16" w:rsidR="009713F7" w:rsidRDefault="009713F7" w:rsidP="00AD6B81">
      <w:pPr>
        <w:pStyle w:val="ListParagraph"/>
        <w:numPr>
          <w:ilvl w:val="0"/>
          <w:numId w:val="4"/>
        </w:numPr>
      </w:pPr>
      <w:r>
        <w:t xml:space="preserve">Address your experience </w:t>
      </w:r>
      <w:r w:rsidR="008667DC">
        <w:t>with</w:t>
      </w:r>
      <w:r>
        <w:t xml:space="preserve"> </w:t>
      </w:r>
      <w:r w:rsidR="008667DC">
        <w:t xml:space="preserve">and ability to </w:t>
      </w:r>
      <w:r>
        <w:t xml:space="preserve">work </w:t>
      </w:r>
      <w:r w:rsidR="003F5537">
        <w:t>with</w:t>
      </w:r>
      <w:r>
        <w:t>in the Region 6 counties of Cass, Dodge, Douglas, Sarpy and</w:t>
      </w:r>
      <w:r w:rsidR="00D1609C">
        <w:t>/or</w:t>
      </w:r>
      <w:r>
        <w:t xml:space="preserve"> Washington.</w:t>
      </w:r>
    </w:p>
    <w:p w14:paraId="28B3F017" w14:textId="77777777" w:rsidR="00DE5662" w:rsidRDefault="00020680" w:rsidP="00AB2567">
      <w:pPr>
        <w:pStyle w:val="ListParagraph"/>
        <w:numPr>
          <w:ilvl w:val="0"/>
          <w:numId w:val="4"/>
        </w:numPr>
      </w:pPr>
      <w:r>
        <w:t>Illustrate your ability to develop</w:t>
      </w:r>
      <w:r w:rsidR="00AD6B81">
        <w:t xml:space="preserve"> and </w:t>
      </w:r>
      <w:r>
        <w:t>collect</w:t>
      </w:r>
      <w:r w:rsidR="00597052">
        <w:t xml:space="preserve"> </w:t>
      </w:r>
      <w:r w:rsidR="00AD6B81">
        <w:t>outcome measures and evaluation data</w:t>
      </w:r>
      <w:r w:rsidR="00597052">
        <w:t>.</w:t>
      </w:r>
    </w:p>
    <w:p w14:paraId="22F3A9F2" w14:textId="77777777" w:rsidR="00A96495" w:rsidRDefault="00A96495" w:rsidP="009A626C"/>
    <w:sectPr w:rsidR="00A96495" w:rsidSect="009713F7">
      <w:footerReference w:type="default" r:id="rId9"/>
      <w:pgSz w:w="12240" w:h="15840"/>
      <w:pgMar w:top="117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C4BA" w14:textId="77777777" w:rsidR="000427EF" w:rsidRDefault="000427EF" w:rsidP="00BE5694">
      <w:pPr>
        <w:spacing w:after="0" w:line="240" w:lineRule="auto"/>
      </w:pPr>
      <w:r>
        <w:separator/>
      </w:r>
    </w:p>
  </w:endnote>
  <w:endnote w:type="continuationSeparator" w:id="0">
    <w:p w14:paraId="6DD4FDE4" w14:textId="77777777" w:rsidR="000427EF" w:rsidRDefault="000427EF" w:rsidP="00B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42827"/>
      <w:docPartObj>
        <w:docPartGallery w:val="Page Numbers (Bottom of Page)"/>
        <w:docPartUnique/>
      </w:docPartObj>
    </w:sdtPr>
    <w:sdtEndPr/>
    <w:sdtContent>
      <w:p w14:paraId="372684CB" w14:textId="77777777" w:rsidR="000427EF" w:rsidRDefault="00CA33C2">
        <w:pPr>
          <w:pStyle w:val="Footer"/>
          <w:jc w:val="right"/>
        </w:pPr>
        <w:r>
          <w:fldChar w:fldCharType="begin"/>
        </w:r>
        <w:r>
          <w:instrText xml:space="preserve"> PAGE   \* MERGEFORMAT </w:instrText>
        </w:r>
        <w:r>
          <w:fldChar w:fldCharType="separate"/>
        </w:r>
        <w:r w:rsidR="003D5652">
          <w:rPr>
            <w:noProof/>
          </w:rPr>
          <w:t>4</w:t>
        </w:r>
        <w:r>
          <w:rPr>
            <w:noProof/>
          </w:rPr>
          <w:fldChar w:fldCharType="end"/>
        </w:r>
      </w:p>
    </w:sdtContent>
  </w:sdt>
  <w:p w14:paraId="5BC12C9F" w14:textId="77777777" w:rsidR="000427EF" w:rsidRDefault="00042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739D" w14:textId="77777777" w:rsidR="000427EF" w:rsidRDefault="000427EF" w:rsidP="00BE5694">
      <w:pPr>
        <w:spacing w:after="0" w:line="240" w:lineRule="auto"/>
      </w:pPr>
      <w:r>
        <w:separator/>
      </w:r>
    </w:p>
  </w:footnote>
  <w:footnote w:type="continuationSeparator" w:id="0">
    <w:p w14:paraId="3C96257F" w14:textId="77777777" w:rsidR="000427EF" w:rsidRDefault="000427EF" w:rsidP="00BE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451"/>
    <w:multiLevelType w:val="hybridMultilevel"/>
    <w:tmpl w:val="543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60B0"/>
    <w:multiLevelType w:val="hybridMultilevel"/>
    <w:tmpl w:val="0C6A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2A1B"/>
    <w:multiLevelType w:val="hybridMultilevel"/>
    <w:tmpl w:val="EF58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E51"/>
    <w:multiLevelType w:val="hybridMultilevel"/>
    <w:tmpl w:val="C76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716CE"/>
    <w:multiLevelType w:val="hybridMultilevel"/>
    <w:tmpl w:val="4E7E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3C082DB7"/>
    <w:multiLevelType w:val="hybridMultilevel"/>
    <w:tmpl w:val="06D8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370D"/>
    <w:multiLevelType w:val="hybridMultilevel"/>
    <w:tmpl w:val="359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70970"/>
    <w:multiLevelType w:val="hybridMultilevel"/>
    <w:tmpl w:val="B008A9A6"/>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6777BCB"/>
    <w:multiLevelType w:val="hybridMultilevel"/>
    <w:tmpl w:val="F8E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7C"/>
    <w:rsid w:val="00020680"/>
    <w:rsid w:val="0002428E"/>
    <w:rsid w:val="000427EF"/>
    <w:rsid w:val="0006306A"/>
    <w:rsid w:val="00070F65"/>
    <w:rsid w:val="00075EDB"/>
    <w:rsid w:val="00103DE1"/>
    <w:rsid w:val="001311B1"/>
    <w:rsid w:val="00136F99"/>
    <w:rsid w:val="00147E31"/>
    <w:rsid w:val="001537CD"/>
    <w:rsid w:val="001732BD"/>
    <w:rsid w:val="00180A64"/>
    <w:rsid w:val="00186461"/>
    <w:rsid w:val="001D0ECA"/>
    <w:rsid w:val="001D108B"/>
    <w:rsid w:val="001D786C"/>
    <w:rsid w:val="001E1BDF"/>
    <w:rsid w:val="00210608"/>
    <w:rsid w:val="00233E4F"/>
    <w:rsid w:val="00262504"/>
    <w:rsid w:val="00270D7B"/>
    <w:rsid w:val="002C7EA1"/>
    <w:rsid w:val="003119A5"/>
    <w:rsid w:val="00377D73"/>
    <w:rsid w:val="00380597"/>
    <w:rsid w:val="003C48CB"/>
    <w:rsid w:val="003D5652"/>
    <w:rsid w:val="003F5537"/>
    <w:rsid w:val="00415BB1"/>
    <w:rsid w:val="0042429F"/>
    <w:rsid w:val="0045787D"/>
    <w:rsid w:val="00462D73"/>
    <w:rsid w:val="00491FBD"/>
    <w:rsid w:val="004945CB"/>
    <w:rsid w:val="004A5FCF"/>
    <w:rsid w:val="00510BFF"/>
    <w:rsid w:val="00540795"/>
    <w:rsid w:val="00576598"/>
    <w:rsid w:val="00597052"/>
    <w:rsid w:val="005A143B"/>
    <w:rsid w:val="005B09D9"/>
    <w:rsid w:val="005B5ADD"/>
    <w:rsid w:val="0061796F"/>
    <w:rsid w:val="00656E9F"/>
    <w:rsid w:val="00662754"/>
    <w:rsid w:val="00662CBC"/>
    <w:rsid w:val="006B572E"/>
    <w:rsid w:val="006D30FD"/>
    <w:rsid w:val="006E0F78"/>
    <w:rsid w:val="006E77BE"/>
    <w:rsid w:val="006F5428"/>
    <w:rsid w:val="00734280"/>
    <w:rsid w:val="00765701"/>
    <w:rsid w:val="00783C0B"/>
    <w:rsid w:val="008164D5"/>
    <w:rsid w:val="00821352"/>
    <w:rsid w:val="008270A9"/>
    <w:rsid w:val="008425D4"/>
    <w:rsid w:val="00845506"/>
    <w:rsid w:val="0085307A"/>
    <w:rsid w:val="008601B7"/>
    <w:rsid w:val="0086587A"/>
    <w:rsid w:val="008667DC"/>
    <w:rsid w:val="0087269D"/>
    <w:rsid w:val="00876324"/>
    <w:rsid w:val="00885072"/>
    <w:rsid w:val="008A5844"/>
    <w:rsid w:val="008A6288"/>
    <w:rsid w:val="0090334E"/>
    <w:rsid w:val="009151B5"/>
    <w:rsid w:val="00953D02"/>
    <w:rsid w:val="00956648"/>
    <w:rsid w:val="0096481A"/>
    <w:rsid w:val="009713F7"/>
    <w:rsid w:val="009A626C"/>
    <w:rsid w:val="009E59A1"/>
    <w:rsid w:val="00A0521F"/>
    <w:rsid w:val="00A12B32"/>
    <w:rsid w:val="00A24E00"/>
    <w:rsid w:val="00A512D4"/>
    <w:rsid w:val="00A67EFB"/>
    <w:rsid w:val="00A91BF4"/>
    <w:rsid w:val="00A91F71"/>
    <w:rsid w:val="00A96495"/>
    <w:rsid w:val="00AB2567"/>
    <w:rsid w:val="00AC1E20"/>
    <w:rsid w:val="00AD6B81"/>
    <w:rsid w:val="00B27511"/>
    <w:rsid w:val="00B44EB6"/>
    <w:rsid w:val="00B45A58"/>
    <w:rsid w:val="00B6642F"/>
    <w:rsid w:val="00B8667C"/>
    <w:rsid w:val="00BA705E"/>
    <w:rsid w:val="00BE5694"/>
    <w:rsid w:val="00BF16A1"/>
    <w:rsid w:val="00BF21FE"/>
    <w:rsid w:val="00BF77A3"/>
    <w:rsid w:val="00C70656"/>
    <w:rsid w:val="00C76ED3"/>
    <w:rsid w:val="00C82557"/>
    <w:rsid w:val="00CA33C2"/>
    <w:rsid w:val="00CC2DA0"/>
    <w:rsid w:val="00CD3091"/>
    <w:rsid w:val="00CF4505"/>
    <w:rsid w:val="00D04966"/>
    <w:rsid w:val="00D1609C"/>
    <w:rsid w:val="00D2099D"/>
    <w:rsid w:val="00DC0BCE"/>
    <w:rsid w:val="00DE5662"/>
    <w:rsid w:val="00DE67C5"/>
    <w:rsid w:val="00E14C61"/>
    <w:rsid w:val="00E45112"/>
    <w:rsid w:val="00E71633"/>
    <w:rsid w:val="00E84583"/>
    <w:rsid w:val="00EB5ADD"/>
    <w:rsid w:val="00ED53CC"/>
    <w:rsid w:val="00F14FC8"/>
    <w:rsid w:val="00F15031"/>
    <w:rsid w:val="00F250C6"/>
    <w:rsid w:val="00F74799"/>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52"/>
  <w15:docId w15:val="{39A43E0A-A4F6-4907-B44A-B9953710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05"/>
    <w:pPr>
      <w:ind w:left="720"/>
      <w:contextualSpacing/>
    </w:pPr>
  </w:style>
  <w:style w:type="character" w:styleId="Hyperlink">
    <w:name w:val="Hyperlink"/>
    <w:basedOn w:val="DefaultParagraphFont"/>
    <w:uiPriority w:val="99"/>
    <w:unhideWhenUsed/>
    <w:rsid w:val="00ED53CC"/>
    <w:rPr>
      <w:color w:val="0000FF" w:themeColor="hyperlink"/>
      <w:u w:val="single"/>
    </w:rPr>
  </w:style>
  <w:style w:type="paragraph" w:styleId="Header">
    <w:name w:val="header"/>
    <w:basedOn w:val="Normal"/>
    <w:link w:val="HeaderChar"/>
    <w:uiPriority w:val="99"/>
    <w:semiHidden/>
    <w:unhideWhenUsed/>
    <w:rsid w:val="00BE5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694"/>
  </w:style>
  <w:style w:type="paragraph" w:styleId="Footer">
    <w:name w:val="footer"/>
    <w:basedOn w:val="Normal"/>
    <w:link w:val="FooterChar"/>
    <w:uiPriority w:val="99"/>
    <w:unhideWhenUsed/>
    <w:rsid w:val="00BE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94"/>
  </w:style>
  <w:style w:type="character" w:styleId="Strong">
    <w:name w:val="Strong"/>
    <w:basedOn w:val="DefaultParagraphFont"/>
    <w:uiPriority w:val="22"/>
    <w:qFormat/>
    <w:rsid w:val="00075EDB"/>
    <w:rPr>
      <w:b/>
      <w:bCs/>
    </w:rPr>
  </w:style>
  <w:style w:type="character" w:styleId="UnresolvedMention">
    <w:name w:val="Unresolved Mention"/>
    <w:basedOn w:val="DefaultParagraphFont"/>
    <w:uiPriority w:val="99"/>
    <w:semiHidden/>
    <w:unhideWhenUsed/>
    <w:rsid w:val="008667DC"/>
    <w:rPr>
      <w:color w:val="605E5C"/>
      <w:shd w:val="clear" w:color="auto" w:fill="E1DFDD"/>
    </w:rPr>
  </w:style>
  <w:style w:type="character" w:styleId="CommentReference">
    <w:name w:val="annotation reference"/>
    <w:basedOn w:val="DefaultParagraphFont"/>
    <w:uiPriority w:val="99"/>
    <w:semiHidden/>
    <w:unhideWhenUsed/>
    <w:rsid w:val="00A24E00"/>
    <w:rPr>
      <w:sz w:val="16"/>
      <w:szCs w:val="16"/>
    </w:rPr>
  </w:style>
  <w:style w:type="paragraph" w:styleId="CommentText">
    <w:name w:val="annotation text"/>
    <w:basedOn w:val="Normal"/>
    <w:link w:val="CommentTextChar"/>
    <w:uiPriority w:val="99"/>
    <w:semiHidden/>
    <w:unhideWhenUsed/>
    <w:rsid w:val="00A24E00"/>
    <w:pPr>
      <w:spacing w:line="240" w:lineRule="auto"/>
    </w:pPr>
    <w:rPr>
      <w:sz w:val="20"/>
      <w:szCs w:val="20"/>
    </w:rPr>
  </w:style>
  <w:style w:type="character" w:customStyle="1" w:styleId="CommentTextChar">
    <w:name w:val="Comment Text Char"/>
    <w:basedOn w:val="DefaultParagraphFont"/>
    <w:link w:val="CommentText"/>
    <w:uiPriority w:val="99"/>
    <w:semiHidden/>
    <w:rsid w:val="00A24E00"/>
    <w:rPr>
      <w:sz w:val="20"/>
      <w:szCs w:val="20"/>
    </w:rPr>
  </w:style>
  <w:style w:type="paragraph" w:styleId="CommentSubject">
    <w:name w:val="annotation subject"/>
    <w:basedOn w:val="CommentText"/>
    <w:next w:val="CommentText"/>
    <w:link w:val="CommentSubjectChar"/>
    <w:uiPriority w:val="99"/>
    <w:semiHidden/>
    <w:unhideWhenUsed/>
    <w:rsid w:val="00A24E00"/>
    <w:rPr>
      <w:b/>
      <w:bCs/>
    </w:rPr>
  </w:style>
  <w:style w:type="character" w:customStyle="1" w:styleId="CommentSubjectChar">
    <w:name w:val="Comment Subject Char"/>
    <w:basedOn w:val="CommentTextChar"/>
    <w:link w:val="CommentSubject"/>
    <w:uiPriority w:val="99"/>
    <w:semiHidden/>
    <w:rsid w:val="00A24E00"/>
    <w:rPr>
      <w:b/>
      <w:bCs/>
      <w:sz w:val="20"/>
      <w:szCs w:val="20"/>
    </w:rPr>
  </w:style>
  <w:style w:type="paragraph" w:styleId="BalloonText">
    <w:name w:val="Balloon Text"/>
    <w:basedOn w:val="Normal"/>
    <w:link w:val="BalloonTextChar"/>
    <w:uiPriority w:val="99"/>
    <w:semiHidden/>
    <w:unhideWhenUsed/>
    <w:rsid w:val="00A24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eterman@regionsi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9BAC-3BC4-4C8F-B32B-DD1DBA0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Nebraska Spine Center</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cfuller</dc:creator>
  <cp:lastModifiedBy>Jennifer Determan</cp:lastModifiedBy>
  <cp:revision>4</cp:revision>
  <cp:lastPrinted>2020-06-29T20:36:00Z</cp:lastPrinted>
  <dcterms:created xsi:type="dcterms:W3CDTF">2021-11-17T18:01:00Z</dcterms:created>
  <dcterms:modified xsi:type="dcterms:W3CDTF">2021-12-02T19:03:00Z</dcterms:modified>
</cp:coreProperties>
</file>