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233E" w14:textId="24E5C37C" w:rsidR="00D71347" w:rsidRPr="00926911" w:rsidRDefault="00ED6CBF" w:rsidP="001B3BFD">
      <w:pPr>
        <w:tabs>
          <w:tab w:val="left" w:pos="6030"/>
        </w:tabs>
        <w:jc w:val="center"/>
        <w:rPr>
          <w:b/>
          <w:sz w:val="28"/>
          <w:szCs w:val="28"/>
        </w:rPr>
      </w:pPr>
      <w:r w:rsidRPr="00926911">
        <w:rPr>
          <w:b/>
          <w:sz w:val="28"/>
          <w:szCs w:val="28"/>
        </w:rPr>
        <w:t>Re</w:t>
      </w:r>
      <w:r w:rsidR="00D71347" w:rsidRPr="00926911">
        <w:rPr>
          <w:b/>
          <w:sz w:val="28"/>
          <w:szCs w:val="28"/>
        </w:rPr>
        <w:t>gion 6 Behavioral Healthcare</w:t>
      </w:r>
    </w:p>
    <w:p w14:paraId="5A44BF77" w14:textId="32034CF9" w:rsidR="00AB0B3D" w:rsidRPr="00926911" w:rsidRDefault="00AB0B3D" w:rsidP="00AB0B3D">
      <w:pPr>
        <w:jc w:val="center"/>
        <w:rPr>
          <w:bCs/>
          <w:sz w:val="28"/>
          <w:szCs w:val="28"/>
        </w:rPr>
      </w:pPr>
      <w:r w:rsidRPr="00926911">
        <w:rPr>
          <w:bCs/>
          <w:sz w:val="28"/>
          <w:szCs w:val="28"/>
        </w:rPr>
        <w:t xml:space="preserve">Outpatient </w:t>
      </w:r>
      <w:r w:rsidR="00023B85" w:rsidRPr="00926911">
        <w:rPr>
          <w:bCs/>
          <w:sz w:val="28"/>
          <w:szCs w:val="28"/>
        </w:rPr>
        <w:t>Youth</w:t>
      </w:r>
      <w:r w:rsidR="008A2F8B" w:rsidRPr="00926911">
        <w:rPr>
          <w:bCs/>
          <w:sz w:val="28"/>
          <w:szCs w:val="28"/>
        </w:rPr>
        <w:t xml:space="preserve"> Therapy</w:t>
      </w:r>
      <w:r w:rsidR="00023B85" w:rsidRPr="00926911">
        <w:rPr>
          <w:bCs/>
          <w:sz w:val="28"/>
          <w:szCs w:val="28"/>
        </w:rPr>
        <w:t xml:space="preserve"> </w:t>
      </w:r>
      <w:r w:rsidRPr="00926911">
        <w:rPr>
          <w:bCs/>
          <w:sz w:val="28"/>
          <w:szCs w:val="28"/>
        </w:rPr>
        <w:t xml:space="preserve">and </w:t>
      </w:r>
      <w:r w:rsidR="00023B85" w:rsidRPr="00926911">
        <w:rPr>
          <w:bCs/>
          <w:sz w:val="28"/>
          <w:szCs w:val="28"/>
        </w:rPr>
        <w:t>T</w:t>
      </w:r>
      <w:r w:rsidRPr="00926911">
        <w:rPr>
          <w:bCs/>
          <w:sz w:val="28"/>
          <w:szCs w:val="28"/>
        </w:rPr>
        <w:t xml:space="preserve">herapeutic Consultation </w:t>
      </w:r>
      <w:r w:rsidR="00023B85" w:rsidRPr="00926911">
        <w:rPr>
          <w:bCs/>
          <w:sz w:val="28"/>
          <w:szCs w:val="28"/>
        </w:rPr>
        <w:t xml:space="preserve"> </w:t>
      </w:r>
      <w:r w:rsidRPr="00926911">
        <w:rPr>
          <w:bCs/>
          <w:sz w:val="28"/>
          <w:szCs w:val="28"/>
        </w:rPr>
        <w:t xml:space="preserve"> </w:t>
      </w:r>
    </w:p>
    <w:p w14:paraId="6D01E814" w14:textId="77777777" w:rsidR="00217B73" w:rsidRPr="00926911" w:rsidRDefault="00217B73" w:rsidP="000C3916">
      <w:pPr>
        <w:jc w:val="center"/>
        <w:rPr>
          <w:bCs/>
          <w:sz w:val="28"/>
          <w:szCs w:val="28"/>
        </w:rPr>
      </w:pPr>
    </w:p>
    <w:p w14:paraId="037D78D0" w14:textId="61FDACE6" w:rsidR="00D71347" w:rsidRPr="00926911" w:rsidRDefault="00D71347" w:rsidP="000C3916">
      <w:pPr>
        <w:jc w:val="center"/>
        <w:rPr>
          <w:bCs/>
        </w:rPr>
      </w:pPr>
      <w:r w:rsidRPr="00926911">
        <w:rPr>
          <w:bCs/>
          <w:sz w:val="28"/>
          <w:szCs w:val="28"/>
        </w:rPr>
        <w:t>Request for Proposal</w:t>
      </w:r>
      <w:r w:rsidR="00217B73" w:rsidRPr="00926911">
        <w:rPr>
          <w:bCs/>
          <w:sz w:val="28"/>
          <w:szCs w:val="28"/>
        </w:rPr>
        <w:t xml:space="preserve"> </w:t>
      </w:r>
      <w:r w:rsidRPr="00926911">
        <w:rPr>
          <w:bCs/>
          <w:sz w:val="28"/>
          <w:szCs w:val="28"/>
        </w:rPr>
        <w:t>Guidelines</w:t>
      </w:r>
    </w:p>
    <w:p w14:paraId="460F6ABE" w14:textId="70A3F0EC" w:rsidR="00D71347" w:rsidRPr="00926911" w:rsidRDefault="008B3570" w:rsidP="00D71347">
      <w:pPr>
        <w:jc w:val="center"/>
        <w:rPr>
          <w:bCs/>
          <w:sz w:val="28"/>
          <w:szCs w:val="28"/>
        </w:rPr>
      </w:pPr>
      <w:r>
        <w:rPr>
          <w:bCs/>
          <w:sz w:val="28"/>
          <w:szCs w:val="28"/>
        </w:rPr>
        <w:t>August</w:t>
      </w:r>
      <w:r w:rsidR="005A5261">
        <w:rPr>
          <w:bCs/>
          <w:sz w:val="28"/>
          <w:szCs w:val="28"/>
        </w:rPr>
        <w:t xml:space="preserve"> </w:t>
      </w:r>
      <w:r w:rsidR="00AB0B3D" w:rsidRPr="00926911">
        <w:rPr>
          <w:bCs/>
          <w:sz w:val="28"/>
          <w:szCs w:val="28"/>
        </w:rPr>
        <w:t>2022</w:t>
      </w:r>
    </w:p>
    <w:p w14:paraId="1190BE4B" w14:textId="78E0F25F" w:rsidR="00217B73" w:rsidRPr="00926911" w:rsidRDefault="00217B73" w:rsidP="00D71347">
      <w:pPr>
        <w:jc w:val="center"/>
        <w:rPr>
          <w:bCs/>
          <w:sz w:val="28"/>
          <w:szCs w:val="28"/>
        </w:rPr>
      </w:pPr>
    </w:p>
    <w:p w14:paraId="2B1BF5D9" w14:textId="6A56D951" w:rsidR="00D71347" w:rsidRPr="00926911" w:rsidRDefault="00D71347" w:rsidP="00D71347">
      <w:pPr>
        <w:pStyle w:val="Heading1"/>
        <w:rPr>
          <w:caps/>
          <w:sz w:val="24"/>
          <w:szCs w:val="24"/>
        </w:rPr>
      </w:pPr>
      <w:bookmarkStart w:id="0" w:name="_Toc508342994"/>
      <w:r w:rsidRPr="00926911">
        <w:rPr>
          <w:caps/>
          <w:sz w:val="24"/>
          <w:szCs w:val="24"/>
        </w:rPr>
        <w:t>Section I-Introduction</w:t>
      </w:r>
      <w:bookmarkEnd w:id="0"/>
    </w:p>
    <w:p w14:paraId="20DBF52F" w14:textId="7F4A0246" w:rsidR="000C3916" w:rsidRPr="00926911" w:rsidRDefault="000C3916" w:rsidP="000C3916"/>
    <w:p w14:paraId="12E3194E" w14:textId="77777777" w:rsidR="000C3916" w:rsidRPr="00926911" w:rsidRDefault="000C3916" w:rsidP="000C3916">
      <w:pPr>
        <w:pStyle w:val="Heading2"/>
        <w:rPr>
          <w:rFonts w:ascii="Arial" w:hAnsi="Arial" w:cs="Arial"/>
          <w:b/>
          <w:color w:val="auto"/>
          <w:sz w:val="22"/>
          <w:szCs w:val="22"/>
          <w:u w:val="single"/>
        </w:rPr>
      </w:pPr>
      <w:bookmarkStart w:id="1" w:name="_Toc508342995"/>
      <w:r w:rsidRPr="00926911">
        <w:rPr>
          <w:rFonts w:ascii="Arial" w:hAnsi="Arial" w:cs="Arial"/>
          <w:b/>
          <w:color w:val="auto"/>
          <w:sz w:val="22"/>
          <w:szCs w:val="22"/>
          <w:u w:val="single"/>
        </w:rPr>
        <w:t>Region 6 Behavioral Healthcare</w:t>
      </w:r>
      <w:bookmarkEnd w:id="1"/>
    </w:p>
    <w:p w14:paraId="2D4E74D8" w14:textId="5CAF821D" w:rsidR="000C3916" w:rsidRPr="00926911" w:rsidRDefault="000C3916" w:rsidP="000C3916">
      <w:r w:rsidRPr="00926911">
        <w:t>Region 6 Behavioral Healthcare (Region 6), a political subdivision of the State of Nebraska, has the statutory responsibility for organizing and supervising comprehensive mental health and substance use services in the Region 6 service area which includes Cass, Dodge, Douglas, Sarpy and Washington counties in eastern Nebraska.</w:t>
      </w:r>
    </w:p>
    <w:p w14:paraId="35E53C17" w14:textId="77777777" w:rsidR="000C3916" w:rsidRPr="00926911" w:rsidRDefault="000C3916" w:rsidP="000C3916"/>
    <w:p w14:paraId="363F0BFB" w14:textId="59223BC8" w:rsidR="000C3916" w:rsidRPr="00926911" w:rsidRDefault="000C3916" w:rsidP="000C3916">
      <w:r w:rsidRPr="00926911">
        <w:t xml:space="preserve">Region 6, one of six mental health regions in Nebraska, along with the state’s regional centers, make up the state’s public mental health and substance abuse system, also known as the Nebraska Behavioral Health System (NBHS).  Region 6 is governed by a board of county commissioners, who are elected officials from each of the counties represented in the Regional geographic area.  The Regional Governing Board (RGB) is under contract with the Nebraska Department of Health and Human Services System (DHHS), the designated authority for administration of mental health and substance </w:t>
      </w:r>
      <w:proofErr w:type="gramStart"/>
      <w:r w:rsidRPr="00926911">
        <w:t>use</w:t>
      </w:r>
      <w:proofErr w:type="gramEnd"/>
      <w:r w:rsidRPr="00926911">
        <w:t xml:space="preserve"> programs for the state.</w:t>
      </w:r>
    </w:p>
    <w:p w14:paraId="2BBB7CEB" w14:textId="77777777" w:rsidR="000C3916" w:rsidRPr="00926911" w:rsidRDefault="000C3916" w:rsidP="000C3916"/>
    <w:p w14:paraId="52B409F4" w14:textId="77777777" w:rsidR="000C3916" w:rsidRPr="00926911" w:rsidRDefault="000C3916" w:rsidP="000C3916">
      <w:r w:rsidRPr="00926911">
        <w:t>Each RGB appoints a Regional Administrator (RA) to be the chief executive officer responsible to the RGB.  The RGB also appoints an advisory committee for the purpose of advising the Board regarding the provision of coordinated and comprehensive behavioral health services within the Region to best meet the needs of the general public.  In Region 6, the Behavioral Health Advisory Committee (BHAC) is comprised of 10 members including consumers, concerned citizens, and representatives from other community systems in the Region.</w:t>
      </w:r>
    </w:p>
    <w:p w14:paraId="5FEEB386" w14:textId="77777777" w:rsidR="000C3916" w:rsidRPr="00926911" w:rsidRDefault="000C3916" w:rsidP="000C3916"/>
    <w:p w14:paraId="636A0C5F" w14:textId="1C352C35" w:rsidR="000C3916" w:rsidRPr="00926911" w:rsidRDefault="000C3916" w:rsidP="000C3916">
      <w:r w:rsidRPr="00926911">
        <w:t xml:space="preserve">The purpose of </w:t>
      </w:r>
      <w:proofErr w:type="gramStart"/>
      <w:r w:rsidRPr="00926911">
        <w:t>Region</w:t>
      </w:r>
      <w:proofErr w:type="gramEnd"/>
      <w:r w:rsidRPr="00926911">
        <w:t xml:space="preserve"> 6 Behavioral Healthcare is to provide coordination, program planning, financial and contract management and evaluation of mental health and substance use services funded through a network of providers.</w:t>
      </w:r>
    </w:p>
    <w:p w14:paraId="7669798A" w14:textId="77777777" w:rsidR="000C3916" w:rsidRPr="00926911" w:rsidRDefault="000C3916" w:rsidP="000C3916">
      <w:pPr>
        <w:jc w:val="both"/>
      </w:pPr>
    </w:p>
    <w:p w14:paraId="4768ABF4" w14:textId="77777777" w:rsidR="000C3916" w:rsidRPr="00926911" w:rsidRDefault="000C3916" w:rsidP="000C3916">
      <w:pPr>
        <w:pStyle w:val="Heading2"/>
        <w:rPr>
          <w:rFonts w:ascii="Arial" w:hAnsi="Arial" w:cs="Arial"/>
          <w:b/>
          <w:color w:val="auto"/>
          <w:sz w:val="22"/>
          <w:szCs w:val="22"/>
          <w:u w:val="single"/>
        </w:rPr>
      </w:pPr>
      <w:bookmarkStart w:id="2" w:name="_Toc508342996"/>
      <w:r w:rsidRPr="00926911">
        <w:rPr>
          <w:rFonts w:ascii="Arial" w:hAnsi="Arial" w:cs="Arial"/>
          <w:b/>
          <w:color w:val="auto"/>
          <w:sz w:val="22"/>
          <w:szCs w:val="22"/>
          <w:u w:val="single"/>
        </w:rPr>
        <w:t>Responsibility of RGB</w:t>
      </w:r>
      <w:bookmarkEnd w:id="2"/>
    </w:p>
    <w:p w14:paraId="15997D32" w14:textId="77777777" w:rsidR="000C3916" w:rsidRPr="00926911" w:rsidRDefault="000C3916" w:rsidP="000C3916">
      <w:r w:rsidRPr="00926911">
        <w:t>Each Regional Governing Board is responsible for determining which services would best meet the needs identified in the planning process.  The RGB is also responsible for issuing a Request for Proposals (RFP) consistent with DHHS guidelines, state regulations and other applicable requirements.</w:t>
      </w:r>
    </w:p>
    <w:p w14:paraId="3C649A91" w14:textId="77777777" w:rsidR="000C3916" w:rsidRPr="00926911" w:rsidRDefault="000C3916" w:rsidP="000C3916">
      <w:pPr>
        <w:jc w:val="both"/>
      </w:pPr>
    </w:p>
    <w:p w14:paraId="7A8A7760" w14:textId="39049E56" w:rsidR="000C3916" w:rsidRPr="00926911" w:rsidRDefault="000C3916" w:rsidP="000C3916">
      <w:pPr>
        <w:pStyle w:val="Heading2"/>
        <w:rPr>
          <w:rFonts w:ascii="Arial" w:hAnsi="Arial" w:cs="Arial"/>
          <w:b/>
          <w:color w:val="auto"/>
          <w:sz w:val="22"/>
          <w:szCs w:val="22"/>
          <w:u w:val="single"/>
        </w:rPr>
      </w:pPr>
      <w:bookmarkStart w:id="3" w:name="_Toc508342997"/>
      <w:r w:rsidRPr="00926911">
        <w:rPr>
          <w:rFonts w:ascii="Arial" w:hAnsi="Arial" w:cs="Arial"/>
          <w:b/>
          <w:color w:val="auto"/>
          <w:sz w:val="22"/>
          <w:szCs w:val="22"/>
          <w:u w:val="single"/>
        </w:rPr>
        <w:t>Current Region 6 Provider Network</w:t>
      </w:r>
      <w:bookmarkEnd w:id="3"/>
    </w:p>
    <w:p w14:paraId="2D12A1C0" w14:textId="1B8B48FF" w:rsidR="000C3916" w:rsidRPr="00926911" w:rsidRDefault="000C3916" w:rsidP="000C3916">
      <w:r w:rsidRPr="00926911">
        <w:t xml:space="preserve">Region 6 is responsible for the development and management of a provider network that serves the behavioral health needs of eastern </w:t>
      </w:r>
      <w:smartTag w:uri="urn:schemas-microsoft-com:office:smarttags" w:element="State">
        <w:smartTag w:uri="urn:schemas-microsoft-com:office:smarttags" w:element="place">
          <w:r w:rsidRPr="00926911">
            <w:t>Nebraska</w:t>
          </w:r>
        </w:smartTag>
      </w:smartTag>
      <w:r w:rsidRPr="00926911">
        <w:t xml:space="preserve">.  Currently, Region 6 has </w:t>
      </w:r>
      <w:r w:rsidR="002C1E89" w:rsidRPr="00926911">
        <w:t>2</w:t>
      </w:r>
      <w:r w:rsidR="00366FA2" w:rsidRPr="00926911">
        <w:t>0</w:t>
      </w:r>
      <w:r w:rsidRPr="00926911">
        <w:t xml:space="preserve"> providers in its network to deliver a variety of behavioral health services.  </w:t>
      </w:r>
    </w:p>
    <w:p w14:paraId="3ED4109A" w14:textId="77777777" w:rsidR="000C3916" w:rsidRPr="00926911" w:rsidRDefault="000C3916" w:rsidP="000C3916">
      <w:pPr>
        <w:jc w:val="both"/>
      </w:pPr>
    </w:p>
    <w:p w14:paraId="688DB338" w14:textId="5EB89353" w:rsidR="000C3916" w:rsidRPr="00926911" w:rsidRDefault="00BE4FED" w:rsidP="000C3916">
      <w:pPr>
        <w:pStyle w:val="Heading2"/>
        <w:rPr>
          <w:rFonts w:ascii="Arial" w:hAnsi="Arial" w:cs="Arial"/>
          <w:b/>
          <w:color w:val="auto"/>
          <w:sz w:val="22"/>
          <w:szCs w:val="22"/>
          <w:u w:val="single"/>
        </w:rPr>
      </w:pPr>
      <w:bookmarkStart w:id="4" w:name="_Toc508342998"/>
      <w:r w:rsidRPr="00926911">
        <w:rPr>
          <w:rFonts w:ascii="Arial" w:hAnsi="Arial" w:cs="Arial"/>
          <w:b/>
          <w:color w:val="auto"/>
          <w:sz w:val="22"/>
          <w:szCs w:val="22"/>
          <w:u w:val="single"/>
        </w:rPr>
        <w:lastRenderedPageBreak/>
        <w:t xml:space="preserve">Region 6 </w:t>
      </w:r>
      <w:r w:rsidR="000C3916" w:rsidRPr="00926911">
        <w:rPr>
          <w:rFonts w:ascii="Arial" w:hAnsi="Arial" w:cs="Arial"/>
          <w:b/>
          <w:color w:val="auto"/>
          <w:sz w:val="22"/>
          <w:szCs w:val="22"/>
          <w:u w:val="single"/>
        </w:rPr>
        <w:t>Population Served</w:t>
      </w:r>
      <w:bookmarkEnd w:id="4"/>
    </w:p>
    <w:p w14:paraId="68400DC5" w14:textId="26237E52" w:rsidR="00217B73" w:rsidRPr="00926911" w:rsidRDefault="000C3916" w:rsidP="000C3916">
      <w:r w:rsidRPr="00926911">
        <w:t>Region 6, as a payer of last resort, primarily serves financially eligible adults and youth with</w:t>
      </w:r>
      <w:r w:rsidR="004B30D9" w:rsidRPr="00926911">
        <w:t>,</w:t>
      </w:r>
      <w:r w:rsidRPr="00926911">
        <w:t xml:space="preserve"> or at-risk of</w:t>
      </w:r>
      <w:r w:rsidR="004B30D9" w:rsidRPr="00926911">
        <w:t>,</w:t>
      </w:r>
      <w:r w:rsidRPr="00926911">
        <w:t xml:space="preserve"> serious mental illness and/or substance use.</w:t>
      </w:r>
      <w:r w:rsidR="00BE4FED" w:rsidRPr="00926911">
        <w:t xml:space="preserve"> </w:t>
      </w:r>
      <w:r w:rsidRPr="00926911">
        <w:t>Region 6’s geographical area includes Cass, Dodge, Douglas, Sarpy and Washington Counties in eastern Nebraska.</w:t>
      </w:r>
      <w:r w:rsidR="00BE4FED" w:rsidRPr="00926911">
        <w:t xml:space="preserve"> </w:t>
      </w:r>
    </w:p>
    <w:p w14:paraId="24D9CBF0" w14:textId="5C01FB54" w:rsidR="000C3916" w:rsidRPr="00926911" w:rsidRDefault="00217B73" w:rsidP="000C3916">
      <w:r w:rsidRPr="00926911">
        <w:t xml:space="preserve"> </w:t>
      </w:r>
      <w:r w:rsidR="00BE4FED" w:rsidRPr="00926911">
        <w:t xml:space="preserve"> </w:t>
      </w:r>
    </w:p>
    <w:p w14:paraId="154DF86B" w14:textId="77777777" w:rsidR="002C1154" w:rsidRPr="00926911" w:rsidRDefault="002C1154" w:rsidP="00F72AE5"/>
    <w:p w14:paraId="764C1E4E" w14:textId="5DA541C8" w:rsidR="00D71347" w:rsidRPr="00926911" w:rsidRDefault="00D71347" w:rsidP="00D71347">
      <w:pPr>
        <w:pStyle w:val="Heading1"/>
        <w:rPr>
          <w:caps/>
          <w:sz w:val="24"/>
          <w:szCs w:val="24"/>
        </w:rPr>
      </w:pPr>
      <w:bookmarkStart w:id="5" w:name="_Toc508342999"/>
      <w:r w:rsidRPr="00926911">
        <w:rPr>
          <w:caps/>
          <w:sz w:val="24"/>
          <w:szCs w:val="24"/>
        </w:rPr>
        <w:t>Section II-Request for Proposals</w:t>
      </w:r>
      <w:bookmarkEnd w:id="5"/>
    </w:p>
    <w:p w14:paraId="3874AFFA" w14:textId="6E616A60" w:rsidR="000C3916" w:rsidRPr="00926911" w:rsidRDefault="000C3916" w:rsidP="000C3916"/>
    <w:p w14:paraId="20705262" w14:textId="5544CCC4" w:rsidR="000C3916" w:rsidRPr="00926911" w:rsidRDefault="000C3916" w:rsidP="000C3916">
      <w:pPr>
        <w:pStyle w:val="Heading2"/>
        <w:rPr>
          <w:rFonts w:ascii="Arial" w:hAnsi="Arial" w:cs="Arial"/>
          <w:b/>
          <w:color w:val="auto"/>
          <w:sz w:val="22"/>
          <w:szCs w:val="22"/>
          <w:u w:val="single"/>
        </w:rPr>
      </w:pPr>
      <w:bookmarkStart w:id="6" w:name="_Toc508343000"/>
      <w:r w:rsidRPr="00926911">
        <w:rPr>
          <w:rFonts w:ascii="Arial" w:hAnsi="Arial" w:cs="Arial"/>
          <w:b/>
          <w:color w:val="auto"/>
          <w:sz w:val="22"/>
          <w:szCs w:val="22"/>
          <w:u w:val="single"/>
        </w:rPr>
        <w:t xml:space="preserve">Purpose/Summary of </w:t>
      </w:r>
      <w:r w:rsidR="006D1091" w:rsidRPr="00926911">
        <w:rPr>
          <w:rFonts w:ascii="Arial" w:hAnsi="Arial" w:cs="Arial"/>
          <w:b/>
          <w:color w:val="auto"/>
          <w:sz w:val="22"/>
          <w:szCs w:val="22"/>
          <w:u w:val="single"/>
        </w:rPr>
        <w:t>RFP</w:t>
      </w:r>
      <w:r w:rsidRPr="00926911">
        <w:rPr>
          <w:rFonts w:ascii="Arial" w:hAnsi="Arial" w:cs="Arial"/>
          <w:b/>
          <w:color w:val="auto"/>
          <w:sz w:val="22"/>
          <w:szCs w:val="22"/>
          <w:u w:val="single"/>
        </w:rPr>
        <w:t xml:space="preserve"> Requested</w:t>
      </w:r>
      <w:bookmarkEnd w:id="6"/>
    </w:p>
    <w:p w14:paraId="560008F7" w14:textId="1DC4E245" w:rsidR="00CE6E0F" w:rsidRPr="00926911" w:rsidRDefault="00CE6E0F" w:rsidP="00CE6E0F">
      <w:r w:rsidRPr="00926911">
        <w:t>The purpose of this Request for Proposal (RFP) is t</w:t>
      </w:r>
      <w:bookmarkStart w:id="7" w:name="_Hlk95464012"/>
      <w:r w:rsidRPr="00926911">
        <w:t xml:space="preserve">o seek qualified, interested providers to engage in negotiations regarding the development and provision of outpatient mental health therapy and therapeutic consultation for youth </w:t>
      </w:r>
      <w:r w:rsidR="004C182B">
        <w:t xml:space="preserve">delivered in </w:t>
      </w:r>
      <w:r w:rsidR="00BF07C7">
        <w:t xml:space="preserve">the </w:t>
      </w:r>
      <w:r w:rsidRPr="00926911">
        <w:t>school-based se</w:t>
      </w:r>
      <w:r w:rsidR="004C182B">
        <w:t>tting</w:t>
      </w:r>
      <w:r w:rsidRPr="00926911">
        <w:t xml:space="preserve"> </w:t>
      </w:r>
      <w:r w:rsidR="00BF07C7">
        <w:t>of</w:t>
      </w:r>
      <w:r w:rsidRPr="00926911">
        <w:t xml:space="preserve"> </w:t>
      </w:r>
      <w:bookmarkEnd w:id="7"/>
      <w:r>
        <w:t>Alpha School</w:t>
      </w:r>
      <w:r w:rsidRPr="00926911">
        <w:t>.  The RFP process is designed to be competitive selection process, where cost is not required to be the sole determining factor.</w:t>
      </w:r>
    </w:p>
    <w:p w14:paraId="3C75B34C" w14:textId="77777777" w:rsidR="00CE6E0F" w:rsidRDefault="00CE6E0F" w:rsidP="00D074B0"/>
    <w:p w14:paraId="3BA14D02" w14:textId="34F3BE6E" w:rsidR="00D074B0" w:rsidRDefault="001237E5" w:rsidP="00D074B0">
      <w:pPr>
        <w:rPr>
          <w:rFonts w:cs="Arial"/>
          <w:shd w:val="clear" w:color="auto" w:fill="FFFFFF"/>
        </w:rPr>
      </w:pPr>
      <w:r w:rsidRPr="001237E5">
        <w:rPr>
          <w:rFonts w:cs="Arial"/>
          <w:shd w:val="clear" w:color="auto" w:fill="FFFFFF"/>
        </w:rPr>
        <w:t xml:space="preserve">Alpha School </w:t>
      </w:r>
      <w:r w:rsidR="00EC6E0A">
        <w:rPr>
          <w:rFonts w:cs="Arial"/>
          <w:shd w:val="clear" w:color="auto" w:fill="FFFFFF"/>
        </w:rPr>
        <w:t>offers educational</w:t>
      </w:r>
      <w:r w:rsidRPr="001237E5">
        <w:rPr>
          <w:rFonts w:cs="Arial"/>
          <w:shd w:val="clear" w:color="auto" w:fill="FFFFFF"/>
        </w:rPr>
        <w:t xml:space="preserve"> services for students</w:t>
      </w:r>
      <w:r w:rsidR="001F7529">
        <w:rPr>
          <w:rFonts w:cs="Arial"/>
          <w:shd w:val="clear" w:color="auto" w:fill="FFFFFF"/>
        </w:rPr>
        <w:t xml:space="preserve"> K-12</w:t>
      </w:r>
      <w:r w:rsidR="00CE6E0F">
        <w:rPr>
          <w:rFonts w:cs="Arial"/>
          <w:shd w:val="clear" w:color="auto" w:fill="FFFFFF"/>
        </w:rPr>
        <w:t xml:space="preserve"> </w:t>
      </w:r>
      <w:r w:rsidRPr="001237E5">
        <w:rPr>
          <w:rFonts w:cs="Arial"/>
          <w:shd w:val="clear" w:color="auto" w:fill="FFFFFF"/>
        </w:rPr>
        <w:t>in southeast Nebraska and Western Iowa who have not been successful in the public school system.</w:t>
      </w:r>
      <w:r w:rsidRPr="001237E5">
        <w:rPr>
          <w:rFonts w:cs="Arial"/>
        </w:rPr>
        <w:t xml:space="preserve"> </w:t>
      </w:r>
      <w:r w:rsidR="00D074B0" w:rsidRPr="001237E5">
        <w:rPr>
          <w:rFonts w:cs="Arial"/>
        </w:rPr>
        <w:t xml:space="preserve"> </w:t>
      </w:r>
      <w:r w:rsidRPr="00EC6E0A">
        <w:rPr>
          <w:rFonts w:cs="Arial"/>
          <w:shd w:val="clear" w:color="auto" w:fill="FFFFFF"/>
        </w:rPr>
        <w:t xml:space="preserve">Students are typically referred to Alpha </w:t>
      </w:r>
      <w:r w:rsidR="001F7529">
        <w:rPr>
          <w:rFonts w:cs="Arial"/>
          <w:shd w:val="clear" w:color="auto" w:fill="FFFFFF"/>
        </w:rPr>
        <w:t>S</w:t>
      </w:r>
      <w:r w:rsidRPr="00EC6E0A">
        <w:rPr>
          <w:rFonts w:cs="Arial"/>
          <w:shd w:val="clear" w:color="auto" w:fill="FFFFFF"/>
        </w:rPr>
        <w:t>chool because they are physically aggressive, verbally aggressive, or display other behaviors that negatively impact their academic and/or social progress. Alpha offers a low teacher-to-student ratio with classrooms having a maximum of twelve students with two classroom staff. </w:t>
      </w:r>
    </w:p>
    <w:p w14:paraId="59CFB947" w14:textId="1103CF55" w:rsidR="00EC6E0A" w:rsidRDefault="00EC6E0A" w:rsidP="00D074B0">
      <w:pPr>
        <w:rPr>
          <w:rFonts w:cs="Arial"/>
          <w:shd w:val="clear" w:color="auto" w:fill="FFFFFF"/>
        </w:rPr>
      </w:pPr>
    </w:p>
    <w:p w14:paraId="2FDDE26A" w14:textId="487AF10D" w:rsidR="00AD1882" w:rsidRPr="00AD1882" w:rsidRDefault="005A5261" w:rsidP="00AD1882">
      <w:pPr>
        <w:autoSpaceDE w:val="0"/>
        <w:autoSpaceDN w:val="0"/>
        <w:adjustRightInd w:val="0"/>
        <w:rPr>
          <w:rFonts w:cs="Arial"/>
          <w:szCs w:val="22"/>
        </w:rPr>
      </w:pPr>
      <w:r>
        <w:rPr>
          <w:rFonts w:cs="Arial"/>
          <w:shd w:val="clear" w:color="auto" w:fill="FFFFFF"/>
        </w:rPr>
        <w:t xml:space="preserve">Alpha School maintains an average census of </w:t>
      </w:r>
      <w:r w:rsidR="008B3570">
        <w:rPr>
          <w:rFonts w:cs="Arial"/>
          <w:shd w:val="clear" w:color="auto" w:fill="FFFFFF"/>
        </w:rPr>
        <w:t>approximately</w:t>
      </w:r>
      <w:r>
        <w:rPr>
          <w:rFonts w:cs="Arial"/>
          <w:shd w:val="clear" w:color="auto" w:fill="FFFFFF"/>
        </w:rPr>
        <w:t xml:space="preserve"> 70 students.  </w:t>
      </w:r>
      <w:r w:rsidR="008B3570">
        <w:rPr>
          <w:rFonts w:cs="Arial"/>
          <w:shd w:val="clear" w:color="auto" w:fill="FFFFFF"/>
        </w:rPr>
        <w:t>It is estimated that</w:t>
      </w:r>
      <w:r>
        <w:rPr>
          <w:rFonts w:cs="Arial"/>
          <w:shd w:val="clear" w:color="auto" w:fill="FFFFFF"/>
        </w:rPr>
        <w:t xml:space="preserve"> 28% of their students are Iowa residents while the remaining 72% are Nebraska residents.  </w:t>
      </w:r>
      <w:r w:rsidR="00C71B7D">
        <w:rPr>
          <w:rFonts w:cs="Arial"/>
          <w:shd w:val="clear" w:color="auto" w:fill="FFFFFF"/>
        </w:rPr>
        <w:t xml:space="preserve"> </w:t>
      </w:r>
      <w:r w:rsidR="00EC6E0A" w:rsidRPr="00B64A78">
        <w:rPr>
          <w:rFonts w:cs="Arial"/>
          <w:shd w:val="clear" w:color="auto" w:fill="FFFFFF"/>
        </w:rPr>
        <w:t xml:space="preserve">Amongst the student population, </w:t>
      </w:r>
      <w:r w:rsidR="00B64A78" w:rsidRPr="00B64A78">
        <w:rPr>
          <w:rFonts w:cs="Arial"/>
          <w:szCs w:val="22"/>
        </w:rPr>
        <w:t>nearly 90% of students have at least one mental health diagnosis with over 66% having been diagnosed with two or more mental health conditions.  Additionally, 90% of students referred to Alpha have been exposed to one or more traumatic events in their lifetime.</w:t>
      </w:r>
      <w:r w:rsidR="00460D50">
        <w:rPr>
          <w:rFonts w:cs="Arial"/>
          <w:szCs w:val="22"/>
        </w:rPr>
        <w:t xml:space="preserve">  </w:t>
      </w:r>
      <w:r w:rsidR="00C418A0" w:rsidRPr="00FF33EA">
        <w:t>After assessing th</w:t>
      </w:r>
      <w:r w:rsidR="00C418A0">
        <w:t>e</w:t>
      </w:r>
      <w:r w:rsidR="00C418A0" w:rsidRPr="00926911">
        <w:t xml:space="preserve"> needs</w:t>
      </w:r>
      <w:r w:rsidR="00C418A0">
        <w:t xml:space="preserve"> of this particular school</w:t>
      </w:r>
      <w:r w:rsidR="00C418A0" w:rsidRPr="00926911">
        <w:t xml:space="preserve">, it was determined a combination of outpatient therapy provided within the school setting with therapeutic consultation services would be the most helpful to the students and staff.  </w:t>
      </w:r>
      <w:r w:rsidR="00C418A0">
        <w:t xml:space="preserve">Given the prevalence of </w:t>
      </w:r>
      <w:r w:rsidR="001F7529">
        <w:t>youth</w:t>
      </w:r>
      <w:r w:rsidR="00C418A0">
        <w:t xml:space="preserve"> exposed to trauma</w:t>
      </w:r>
      <w:r w:rsidR="00EB7F95">
        <w:t xml:space="preserve"> amongst their student population</w:t>
      </w:r>
      <w:r w:rsidR="00C418A0">
        <w:t xml:space="preserve">, Alpha School has identified Cognitive Behavioral Intervention for Trauma in Schools (CBITS) </w:t>
      </w:r>
      <w:r w:rsidR="00C71B7D">
        <w:t>as a</w:t>
      </w:r>
      <w:r w:rsidR="00AD1882">
        <w:t>n evidence-based</w:t>
      </w:r>
      <w:r w:rsidR="00C71B7D">
        <w:t xml:space="preserve"> intervention they feel would </w:t>
      </w:r>
      <w:r w:rsidR="00AD1882">
        <w:t>best</w:t>
      </w:r>
      <w:r w:rsidR="001F7529">
        <w:t xml:space="preserve"> </w:t>
      </w:r>
      <w:r w:rsidR="00AD1882">
        <w:t xml:space="preserve">address the needs of </w:t>
      </w:r>
      <w:r w:rsidR="00B323B4">
        <w:t xml:space="preserve">many of </w:t>
      </w:r>
      <w:r w:rsidR="00AD1882">
        <w:t xml:space="preserve">their </w:t>
      </w:r>
      <w:r w:rsidR="00C418A0">
        <w:t>student</w:t>
      </w:r>
      <w:r w:rsidR="00EB7F95">
        <w:t>s</w:t>
      </w:r>
      <w:r w:rsidR="00C418A0">
        <w:t xml:space="preserve">. </w:t>
      </w:r>
      <w:r w:rsidR="00AD1882" w:rsidRPr="00AD1882">
        <w:rPr>
          <w:rFonts w:cs="Arial"/>
          <w:szCs w:val="22"/>
        </w:rPr>
        <w:t>CBITS is a skills-based, group intervention aimed at relieving symptoms of PTSD, depression, and general anxiety among children exposed to multiple forms of trauma. Cognitive-behavioral techniques are used throughout including psychoeducation, relaxation, social problem-solving, cognitive restructuring, and exposure.</w:t>
      </w:r>
    </w:p>
    <w:p w14:paraId="3B1E4A88" w14:textId="77777777" w:rsidR="00AD1882" w:rsidRDefault="00AD1882" w:rsidP="00AD1882">
      <w:pPr>
        <w:autoSpaceDE w:val="0"/>
        <w:autoSpaceDN w:val="0"/>
        <w:adjustRightInd w:val="0"/>
        <w:rPr>
          <w:rFonts w:ascii="OpenSans-Regular" w:hAnsi="OpenSans-Regular" w:cs="OpenSans-Regular"/>
          <w:color w:val="695D46"/>
          <w:szCs w:val="22"/>
        </w:rPr>
      </w:pPr>
    </w:p>
    <w:p w14:paraId="5A35B0FE" w14:textId="6E43D3B9" w:rsidR="00EC6E0A" w:rsidRDefault="00C418A0" w:rsidP="00AD1882">
      <w:pPr>
        <w:autoSpaceDE w:val="0"/>
        <w:autoSpaceDN w:val="0"/>
        <w:adjustRightInd w:val="0"/>
        <w:rPr>
          <w:rFonts w:cs="Arial"/>
          <w:szCs w:val="22"/>
        </w:rPr>
      </w:pPr>
      <w:r w:rsidRPr="00926911">
        <w:t>Economic difficulties, lack of transportation and the growing need for two-income households has increased the rate of noncompliance to appointments in the office setting.  Experience is telling us that meeting the youth in the comfort/convenience of their school leads to greater success in maintaining consistent contact and achieving greater outcomes.  The school-based mental health model of therapy and consultation is a collaborative approach that brings clinical knowledge and services to the child and consultation, training and intervention support to educators.</w:t>
      </w:r>
    </w:p>
    <w:p w14:paraId="313DB967" w14:textId="77777777" w:rsidR="00AB0B3D" w:rsidRPr="00926911" w:rsidRDefault="00AB0B3D" w:rsidP="00F72AE5"/>
    <w:p w14:paraId="1B6E7BE6" w14:textId="77777777" w:rsidR="000C3916" w:rsidRPr="00926911" w:rsidRDefault="000C3916" w:rsidP="000C3916">
      <w:pPr>
        <w:rPr>
          <w:rFonts w:cs="Arial"/>
        </w:rPr>
      </w:pPr>
    </w:p>
    <w:p w14:paraId="7893F6A6" w14:textId="235FB6AA" w:rsidR="000C3916" w:rsidRPr="00926911" w:rsidRDefault="000C3916" w:rsidP="000C3916">
      <w:pPr>
        <w:pStyle w:val="Heading2"/>
        <w:rPr>
          <w:rFonts w:ascii="Arial" w:hAnsi="Arial" w:cs="Arial"/>
          <w:b/>
          <w:color w:val="auto"/>
          <w:sz w:val="22"/>
          <w:szCs w:val="22"/>
          <w:u w:val="single"/>
        </w:rPr>
      </w:pPr>
      <w:bookmarkStart w:id="8" w:name="_Toc508343001"/>
      <w:r w:rsidRPr="00926911">
        <w:rPr>
          <w:rFonts w:ascii="Arial" w:hAnsi="Arial" w:cs="Arial"/>
          <w:b/>
          <w:color w:val="auto"/>
          <w:sz w:val="22"/>
          <w:szCs w:val="22"/>
          <w:u w:val="single"/>
        </w:rPr>
        <w:lastRenderedPageBreak/>
        <w:t xml:space="preserve">RFP Service </w:t>
      </w:r>
      <w:bookmarkEnd w:id="8"/>
    </w:p>
    <w:p w14:paraId="3C9A7281" w14:textId="6A860C9F" w:rsidR="0026461B" w:rsidRPr="00926911" w:rsidRDefault="000C3916" w:rsidP="000C3916">
      <w:pPr>
        <w:rPr>
          <w:rFonts w:cs="Arial"/>
          <w:szCs w:val="22"/>
        </w:rPr>
      </w:pPr>
      <w:r w:rsidRPr="00926911">
        <w:rPr>
          <w:rFonts w:cs="Arial"/>
          <w:szCs w:val="22"/>
        </w:rPr>
        <w:t>The service</w:t>
      </w:r>
      <w:r w:rsidR="00023B85" w:rsidRPr="00926911">
        <w:rPr>
          <w:rFonts w:cs="Arial"/>
          <w:szCs w:val="22"/>
        </w:rPr>
        <w:t>s</w:t>
      </w:r>
      <w:r w:rsidRPr="00926911">
        <w:rPr>
          <w:rFonts w:cs="Arial"/>
          <w:szCs w:val="22"/>
        </w:rPr>
        <w:t xml:space="preserve"> </w:t>
      </w:r>
      <w:r w:rsidR="000110D2" w:rsidRPr="00926911">
        <w:rPr>
          <w:rFonts w:cs="Arial"/>
          <w:szCs w:val="22"/>
        </w:rPr>
        <w:t xml:space="preserve">Region 6 </w:t>
      </w:r>
      <w:r w:rsidR="00AB1EC2" w:rsidRPr="00926911">
        <w:rPr>
          <w:rFonts w:cs="Arial"/>
          <w:szCs w:val="22"/>
        </w:rPr>
        <w:t>wants</w:t>
      </w:r>
      <w:r w:rsidR="000110D2" w:rsidRPr="00926911">
        <w:rPr>
          <w:rFonts w:cs="Arial"/>
          <w:szCs w:val="22"/>
        </w:rPr>
        <w:t xml:space="preserve"> to develop </w:t>
      </w:r>
      <w:r w:rsidRPr="00926911">
        <w:rPr>
          <w:rFonts w:cs="Arial"/>
          <w:szCs w:val="22"/>
        </w:rPr>
        <w:t>through this RFP process</w:t>
      </w:r>
      <w:r w:rsidR="00F72AE5" w:rsidRPr="00926911">
        <w:rPr>
          <w:rFonts w:cs="Arial"/>
          <w:szCs w:val="22"/>
        </w:rPr>
        <w:t xml:space="preserve"> </w:t>
      </w:r>
      <w:r w:rsidR="00023B85" w:rsidRPr="00926911">
        <w:rPr>
          <w:rFonts w:cs="Arial"/>
          <w:szCs w:val="22"/>
        </w:rPr>
        <w:t xml:space="preserve">are </w:t>
      </w:r>
      <w:r w:rsidR="008B3570">
        <w:rPr>
          <w:rFonts w:cs="Arial"/>
          <w:szCs w:val="22"/>
        </w:rPr>
        <w:t xml:space="preserve">the development and provision of </w:t>
      </w:r>
      <w:r w:rsidR="00023B85" w:rsidRPr="00926911">
        <w:rPr>
          <w:rFonts w:cs="Arial"/>
          <w:szCs w:val="22"/>
        </w:rPr>
        <w:t xml:space="preserve">Outpatient </w:t>
      </w:r>
      <w:r w:rsidR="008A2F8B" w:rsidRPr="00926911">
        <w:rPr>
          <w:rFonts w:cs="Arial"/>
          <w:szCs w:val="22"/>
        </w:rPr>
        <w:t xml:space="preserve">Therapy </w:t>
      </w:r>
      <w:r w:rsidR="00023B85" w:rsidRPr="00926911">
        <w:rPr>
          <w:rFonts w:cs="Arial"/>
          <w:szCs w:val="22"/>
        </w:rPr>
        <w:t>Mental Health</w:t>
      </w:r>
      <w:r w:rsidR="008B3570">
        <w:rPr>
          <w:rFonts w:cs="Arial"/>
          <w:szCs w:val="22"/>
        </w:rPr>
        <w:t xml:space="preserve"> and</w:t>
      </w:r>
      <w:r w:rsidR="00023B85" w:rsidRPr="00926911">
        <w:rPr>
          <w:rFonts w:cs="Arial"/>
          <w:szCs w:val="22"/>
        </w:rPr>
        <w:t xml:space="preserve"> Outpatient </w:t>
      </w:r>
      <w:r w:rsidR="008A2F8B" w:rsidRPr="00926911">
        <w:rPr>
          <w:rFonts w:cs="Arial"/>
          <w:szCs w:val="22"/>
        </w:rPr>
        <w:t xml:space="preserve">Therapy </w:t>
      </w:r>
      <w:r w:rsidR="00023B85" w:rsidRPr="00926911">
        <w:rPr>
          <w:rFonts w:cs="Arial"/>
          <w:szCs w:val="22"/>
        </w:rPr>
        <w:t>Substance Use</w:t>
      </w:r>
      <w:r w:rsidR="008B3570">
        <w:rPr>
          <w:rFonts w:cs="Arial"/>
          <w:szCs w:val="22"/>
        </w:rPr>
        <w:t xml:space="preserve">, Assessment, and </w:t>
      </w:r>
      <w:r w:rsidR="00023B85" w:rsidRPr="00926911">
        <w:rPr>
          <w:rFonts w:cs="Arial"/>
          <w:szCs w:val="22"/>
        </w:rPr>
        <w:t>Therapeutic Consultation.</w:t>
      </w:r>
      <w:r w:rsidR="004124E0" w:rsidRPr="00926911">
        <w:rPr>
          <w:rFonts w:cs="Arial"/>
          <w:szCs w:val="22"/>
        </w:rPr>
        <w:t xml:space="preserve">  See Attachment A for</w:t>
      </w:r>
      <w:r w:rsidR="00023B85" w:rsidRPr="00926911">
        <w:t xml:space="preserve"> Department of Health and Human Services – Division of Behavioral Health service definitions for those services</w:t>
      </w:r>
      <w:r w:rsidR="004124E0" w:rsidRPr="00926911">
        <w:rPr>
          <w:rFonts w:cs="Arial"/>
          <w:szCs w:val="22"/>
        </w:rPr>
        <w:t xml:space="preserve">.  </w:t>
      </w:r>
      <w:r w:rsidR="00AA5874" w:rsidRPr="00926911">
        <w:rPr>
          <w:rFonts w:cs="Arial"/>
          <w:szCs w:val="22"/>
        </w:rPr>
        <w:t xml:space="preserve"> </w:t>
      </w:r>
    </w:p>
    <w:p w14:paraId="4B6331B0" w14:textId="77777777" w:rsidR="00FB400F" w:rsidRPr="00926911" w:rsidRDefault="00FB400F" w:rsidP="000C3916">
      <w:pPr>
        <w:rPr>
          <w:rFonts w:cs="Arial"/>
          <w:szCs w:val="22"/>
        </w:rPr>
      </w:pPr>
    </w:p>
    <w:p w14:paraId="612B68E9" w14:textId="77777777" w:rsidR="004124E0" w:rsidRPr="00926911" w:rsidRDefault="004124E0" w:rsidP="004124E0">
      <w:bookmarkStart w:id="9" w:name="_Toc497888159"/>
    </w:p>
    <w:p w14:paraId="1CD8B2CD" w14:textId="003BD43B" w:rsidR="00D71347" w:rsidRPr="00926911" w:rsidRDefault="00D71347" w:rsidP="00D71347">
      <w:pPr>
        <w:pStyle w:val="Heading1"/>
        <w:rPr>
          <w:caps/>
          <w:sz w:val="24"/>
          <w:szCs w:val="24"/>
        </w:rPr>
      </w:pPr>
      <w:bookmarkStart w:id="10" w:name="_Toc508343008"/>
      <w:bookmarkEnd w:id="9"/>
      <w:r w:rsidRPr="00926911">
        <w:rPr>
          <w:caps/>
          <w:sz w:val="24"/>
          <w:szCs w:val="24"/>
        </w:rPr>
        <w:t>Section III-Eligibility Criteria</w:t>
      </w:r>
      <w:bookmarkEnd w:id="10"/>
    </w:p>
    <w:p w14:paraId="124985EC" w14:textId="1504368B" w:rsidR="00D4082A" w:rsidRPr="00926911" w:rsidRDefault="00D4082A" w:rsidP="00D4082A"/>
    <w:p w14:paraId="625D49E9" w14:textId="5860DC03" w:rsidR="00D4082A" w:rsidRPr="00926911" w:rsidRDefault="00D4082A" w:rsidP="00D4082A">
      <w:pPr>
        <w:rPr>
          <w:b/>
          <w:bCs/>
          <w:u w:val="single"/>
        </w:rPr>
      </w:pPr>
      <w:r w:rsidRPr="00926911">
        <w:rPr>
          <w:b/>
          <w:bCs/>
          <w:u w:val="single"/>
        </w:rPr>
        <w:t>The applicant:</w:t>
      </w:r>
    </w:p>
    <w:p w14:paraId="0AA23EC3" w14:textId="77777777" w:rsidR="000E63DC" w:rsidRPr="00926911" w:rsidRDefault="000E63DC" w:rsidP="000E63DC"/>
    <w:p w14:paraId="0D4E7CF5" w14:textId="1207E612" w:rsidR="000E63DC" w:rsidRPr="00926911" w:rsidRDefault="000E63DC" w:rsidP="000E63DC">
      <w:pPr>
        <w:numPr>
          <w:ilvl w:val="0"/>
          <w:numId w:val="1"/>
        </w:numPr>
      </w:pPr>
      <w:bookmarkStart w:id="11" w:name="_Hlk94194571"/>
      <w:bookmarkStart w:id="12" w:name="_Hlk94194849"/>
      <w:r w:rsidRPr="00926911">
        <w:t>May be a state, county, or community-based agency.  Preference is given to a provider with experience conducting therapy in the school setting.</w:t>
      </w:r>
    </w:p>
    <w:p w14:paraId="171C8CBC" w14:textId="26D480FB" w:rsidR="000E63DC" w:rsidRPr="00926911" w:rsidRDefault="000E63DC" w:rsidP="000E63DC">
      <w:pPr>
        <w:numPr>
          <w:ilvl w:val="0"/>
          <w:numId w:val="1"/>
        </w:numPr>
      </w:pPr>
      <w:r w:rsidRPr="00926911">
        <w:rPr>
          <w:u w:val="single"/>
        </w:rPr>
        <w:t>Must</w:t>
      </w:r>
      <w:r w:rsidRPr="00926911">
        <w:t xml:space="preserve"> be a legal, respected entity already established and physically offering </w:t>
      </w:r>
      <w:r w:rsidR="00B173C7" w:rsidRPr="00926911">
        <w:t>O</w:t>
      </w:r>
      <w:r w:rsidRPr="00926911">
        <w:t>utpatient</w:t>
      </w:r>
      <w:r w:rsidR="00B173C7" w:rsidRPr="00926911">
        <w:t xml:space="preserve"> Therapy</w:t>
      </w:r>
      <w:r w:rsidRPr="00926911">
        <w:t xml:space="preserve"> -both mental health and substance use to youth.  </w:t>
      </w:r>
    </w:p>
    <w:p w14:paraId="3D4FD7F2" w14:textId="77777777" w:rsidR="000E63DC" w:rsidRPr="00926911" w:rsidRDefault="000E63DC" w:rsidP="000E63DC">
      <w:pPr>
        <w:numPr>
          <w:ilvl w:val="0"/>
          <w:numId w:val="1"/>
        </w:numPr>
      </w:pPr>
      <w:r w:rsidRPr="00926911">
        <w:t>Must be able to agree to items in the ‘Minimum Standards for Enrollment’ in Region 6 Behavioral Healthcare Provider Network document.</w:t>
      </w:r>
    </w:p>
    <w:bookmarkEnd w:id="11"/>
    <w:p w14:paraId="3B1C3BFA" w14:textId="77777777" w:rsidR="000E63DC" w:rsidRPr="00926911" w:rsidRDefault="000E63DC" w:rsidP="000E63DC">
      <w:pPr>
        <w:numPr>
          <w:ilvl w:val="0"/>
          <w:numId w:val="1"/>
        </w:numPr>
      </w:pPr>
      <w:r w:rsidRPr="00926911">
        <w:t>Must agree to collect and provide data/outcomes to Region 6.</w:t>
      </w:r>
    </w:p>
    <w:p w14:paraId="4535B039" w14:textId="77777777" w:rsidR="000E63DC" w:rsidRPr="00926911" w:rsidRDefault="000E63DC" w:rsidP="000E63DC">
      <w:pPr>
        <w:numPr>
          <w:ilvl w:val="0"/>
          <w:numId w:val="1"/>
        </w:numPr>
      </w:pPr>
      <w:r w:rsidRPr="00926911">
        <w:t>Have not been debarred from receiving federal funds or under Office of Inspector General (OIG) investigation.</w:t>
      </w:r>
    </w:p>
    <w:p w14:paraId="37B662B5" w14:textId="77777777" w:rsidR="000E63DC" w:rsidRPr="00926911" w:rsidRDefault="000E63DC" w:rsidP="000E63DC">
      <w:pPr>
        <w:numPr>
          <w:ilvl w:val="0"/>
          <w:numId w:val="1"/>
        </w:numPr>
      </w:pPr>
      <w:r w:rsidRPr="00926911">
        <w:t>The entity responding either is or will become a Medicaid provider and they would be willing to agree to Region 6’s contractual requirements.</w:t>
      </w:r>
    </w:p>
    <w:p w14:paraId="6AF59816" w14:textId="389D000B" w:rsidR="000E63DC" w:rsidRPr="00926911" w:rsidRDefault="000E63DC" w:rsidP="000E63DC">
      <w:pPr>
        <w:numPr>
          <w:ilvl w:val="0"/>
          <w:numId w:val="1"/>
        </w:numPr>
      </w:pPr>
      <w:r w:rsidRPr="00926911">
        <w:t xml:space="preserve">Would have to agree to follow the service definitions in Attachment A and accept the current rate paid for </w:t>
      </w:r>
      <w:r w:rsidR="000312FD" w:rsidRPr="00926911">
        <w:t>O</w:t>
      </w:r>
      <w:r w:rsidRPr="00926911">
        <w:t xml:space="preserve">utpatient </w:t>
      </w:r>
      <w:r w:rsidR="000312FD" w:rsidRPr="00926911">
        <w:t xml:space="preserve">Therapy </w:t>
      </w:r>
      <w:r w:rsidRPr="00926911">
        <w:t xml:space="preserve">both </w:t>
      </w:r>
      <w:r w:rsidR="000312FD" w:rsidRPr="00926911">
        <w:t>m</w:t>
      </w:r>
      <w:r w:rsidRPr="00926911">
        <w:t xml:space="preserve">ental health and substance use (which includes assessments) services and </w:t>
      </w:r>
      <w:r w:rsidR="000312FD" w:rsidRPr="00926911">
        <w:t>T</w:t>
      </w:r>
      <w:r w:rsidR="00B70BC9" w:rsidRPr="00926911">
        <w:t xml:space="preserve">herapeutic </w:t>
      </w:r>
      <w:r w:rsidR="000312FD" w:rsidRPr="00926911">
        <w:t>C</w:t>
      </w:r>
      <w:r w:rsidRPr="00926911">
        <w:t xml:space="preserve">onsultation services.  </w:t>
      </w:r>
    </w:p>
    <w:p w14:paraId="6AD87821" w14:textId="51890E17" w:rsidR="000E63DC" w:rsidRPr="008147C5" w:rsidRDefault="000E63DC" w:rsidP="000E63DC">
      <w:pPr>
        <w:numPr>
          <w:ilvl w:val="0"/>
          <w:numId w:val="1"/>
        </w:numPr>
      </w:pPr>
      <w:r w:rsidRPr="008147C5">
        <w:t>Provider needs to have the capability to bill private insurance, Medicaid, etc. as</w:t>
      </w:r>
      <w:r w:rsidRPr="00926911">
        <w:t xml:space="preserve"> appropriate</w:t>
      </w:r>
      <w:r w:rsidR="005A5261">
        <w:t xml:space="preserve"> for residents of the state of Nebraska</w:t>
      </w:r>
      <w:r w:rsidRPr="00926911">
        <w:t xml:space="preserve">. </w:t>
      </w:r>
      <w:r w:rsidR="001272EB">
        <w:t xml:space="preserve"> </w:t>
      </w:r>
      <w:r w:rsidR="001272EB" w:rsidRPr="008147C5">
        <w:t xml:space="preserve">Preference </w:t>
      </w:r>
      <w:r w:rsidR="005A5261" w:rsidRPr="008147C5">
        <w:t>will be</w:t>
      </w:r>
      <w:r w:rsidR="001272EB" w:rsidRPr="008147C5">
        <w:t xml:space="preserve"> given to a provider </w:t>
      </w:r>
      <w:r w:rsidR="00A2422D" w:rsidRPr="008147C5">
        <w:t>with the capability</w:t>
      </w:r>
      <w:r w:rsidR="001272EB" w:rsidRPr="008147C5">
        <w:t xml:space="preserve"> to </w:t>
      </w:r>
      <w:r w:rsidR="008147C5" w:rsidRPr="008147C5">
        <w:t xml:space="preserve">also </w:t>
      </w:r>
      <w:r w:rsidR="001272EB" w:rsidRPr="008147C5">
        <w:t>bill insurance</w:t>
      </w:r>
      <w:r w:rsidR="000766C3" w:rsidRPr="008147C5">
        <w:t xml:space="preserve"> </w:t>
      </w:r>
      <w:r w:rsidR="005A5261" w:rsidRPr="008147C5">
        <w:t>in</w:t>
      </w:r>
      <w:r w:rsidR="00CE6E0F" w:rsidRPr="008147C5">
        <w:t xml:space="preserve"> Iowa </w:t>
      </w:r>
      <w:r w:rsidR="008147C5" w:rsidRPr="008147C5">
        <w:t>as</w:t>
      </w:r>
      <w:r w:rsidR="00264AFD" w:rsidRPr="008147C5">
        <w:t xml:space="preserve"> </w:t>
      </w:r>
      <w:r w:rsidR="008147C5" w:rsidRPr="008147C5">
        <w:t xml:space="preserve">approximately </w:t>
      </w:r>
      <w:r w:rsidR="005A5261" w:rsidRPr="008147C5">
        <w:t xml:space="preserve">28% of the student population </w:t>
      </w:r>
      <w:r w:rsidR="008147C5" w:rsidRPr="008147C5">
        <w:t>are residents of</w:t>
      </w:r>
      <w:r w:rsidR="005A5261" w:rsidRPr="008147C5">
        <w:t xml:space="preserve"> Iowa. </w:t>
      </w:r>
    </w:p>
    <w:p w14:paraId="0D8578D0" w14:textId="552157C4" w:rsidR="000E63DC" w:rsidRPr="00926911" w:rsidRDefault="000E63DC" w:rsidP="000E63DC">
      <w:pPr>
        <w:numPr>
          <w:ilvl w:val="0"/>
          <w:numId w:val="1"/>
        </w:numPr>
      </w:pPr>
      <w:r w:rsidRPr="00926911">
        <w:t xml:space="preserve">While services are designed to be school-based, the Provider must be able to provide </w:t>
      </w:r>
      <w:r w:rsidRPr="00E25796">
        <w:t>services</w:t>
      </w:r>
      <w:r w:rsidRPr="00926911">
        <w:t xml:space="preserve"> year around</w:t>
      </w:r>
      <w:r w:rsidR="001F7529">
        <w:t xml:space="preserve"> and outside the school building as deemed necessary</w:t>
      </w:r>
      <w:r w:rsidRPr="00926911">
        <w:t xml:space="preserve">.  </w:t>
      </w:r>
    </w:p>
    <w:p w14:paraId="5478698D" w14:textId="77777777" w:rsidR="000E63DC" w:rsidRPr="00926911" w:rsidRDefault="000E63DC" w:rsidP="000E63DC">
      <w:pPr>
        <w:numPr>
          <w:ilvl w:val="0"/>
          <w:numId w:val="1"/>
        </w:numPr>
      </w:pPr>
      <w:r w:rsidRPr="00926911">
        <w:t>Must be accredited by a national accreditation entity (i.e., CARF, etc.).</w:t>
      </w:r>
    </w:p>
    <w:p w14:paraId="2A762396" w14:textId="77777777" w:rsidR="000E63DC" w:rsidRPr="00926911" w:rsidRDefault="000E63DC" w:rsidP="000E63DC">
      <w:pPr>
        <w:numPr>
          <w:ilvl w:val="0"/>
          <w:numId w:val="1"/>
        </w:numPr>
      </w:pPr>
      <w:r w:rsidRPr="00926911">
        <w:t>Be able to serve individuals who meet Region 6 eligibility criteria.  That criterion includes:</w:t>
      </w:r>
    </w:p>
    <w:p w14:paraId="113FF169" w14:textId="7EEEC096" w:rsidR="000E63DC" w:rsidRPr="00926911" w:rsidRDefault="000E63DC" w:rsidP="000E63DC">
      <w:pPr>
        <w:numPr>
          <w:ilvl w:val="0"/>
          <w:numId w:val="36"/>
        </w:numPr>
        <w:spacing w:after="120" w:line="264" w:lineRule="auto"/>
        <w:contextualSpacing/>
        <w:rPr>
          <w:rFonts w:eastAsiaTheme="minorEastAsia" w:cs="Arial"/>
          <w:szCs w:val="22"/>
        </w:rPr>
      </w:pPr>
      <w:r w:rsidRPr="00926911">
        <w:rPr>
          <w:rFonts w:eastAsiaTheme="minorEastAsia" w:cs="Arial"/>
          <w:szCs w:val="22"/>
        </w:rPr>
        <w:t>Must live within the Region 6 area</w:t>
      </w:r>
      <w:r w:rsidR="008B3570">
        <w:rPr>
          <w:rFonts w:eastAsiaTheme="minorEastAsia" w:cs="Arial"/>
          <w:szCs w:val="22"/>
        </w:rPr>
        <w:t>, be a Nebraska resident and i</w:t>
      </w:r>
      <w:r w:rsidRPr="00926911">
        <w:rPr>
          <w:rFonts w:eastAsiaTheme="minorEastAsia" w:cs="Arial"/>
          <w:szCs w:val="22"/>
        </w:rPr>
        <w:t xml:space="preserve">n this case, must be a student attending school at </w:t>
      </w:r>
      <w:r w:rsidR="00A756BE">
        <w:rPr>
          <w:rFonts w:eastAsiaTheme="minorEastAsia" w:cs="Arial"/>
          <w:szCs w:val="22"/>
        </w:rPr>
        <w:t>Alpha School</w:t>
      </w:r>
      <w:r w:rsidRPr="00926911">
        <w:rPr>
          <w:rFonts w:eastAsiaTheme="minorEastAsia" w:cs="Arial"/>
          <w:szCs w:val="22"/>
        </w:rPr>
        <w:t xml:space="preserve">.  </w:t>
      </w:r>
    </w:p>
    <w:p w14:paraId="5D1CFA4C" w14:textId="77777777" w:rsidR="000E63DC" w:rsidRPr="00926911" w:rsidRDefault="000E63DC" w:rsidP="000E63DC">
      <w:pPr>
        <w:numPr>
          <w:ilvl w:val="0"/>
          <w:numId w:val="36"/>
        </w:numPr>
        <w:spacing w:after="120" w:line="264" w:lineRule="auto"/>
        <w:contextualSpacing/>
        <w:rPr>
          <w:rFonts w:eastAsiaTheme="minorEastAsia" w:cs="Arial"/>
          <w:szCs w:val="22"/>
        </w:rPr>
      </w:pPr>
      <w:r w:rsidRPr="00926911">
        <w:rPr>
          <w:rFonts w:eastAsiaTheme="minorEastAsia" w:cs="Arial"/>
          <w:szCs w:val="22"/>
        </w:rPr>
        <w:t xml:space="preserve">Must be a legal citizen of the United States </w:t>
      </w:r>
    </w:p>
    <w:p w14:paraId="3BBB1571" w14:textId="77777777" w:rsidR="000E63DC" w:rsidRPr="00926911" w:rsidRDefault="000E63DC" w:rsidP="000E63DC">
      <w:pPr>
        <w:numPr>
          <w:ilvl w:val="0"/>
          <w:numId w:val="36"/>
        </w:numPr>
        <w:spacing w:after="120" w:line="264" w:lineRule="auto"/>
        <w:contextualSpacing/>
        <w:rPr>
          <w:rFonts w:eastAsiaTheme="minorEastAsia" w:cs="Arial"/>
          <w:szCs w:val="22"/>
        </w:rPr>
      </w:pPr>
      <w:r w:rsidRPr="00926911">
        <w:rPr>
          <w:rFonts w:eastAsiaTheme="minorEastAsia" w:cs="Arial"/>
          <w:szCs w:val="22"/>
        </w:rPr>
        <w:t>Must meet the financial eligibility criteria (have low income) and have no insurance and no other means to pay for the service</w:t>
      </w:r>
    </w:p>
    <w:p w14:paraId="1332761B" w14:textId="766EA1C5" w:rsidR="000E63DC" w:rsidRPr="00926911" w:rsidRDefault="000E63DC" w:rsidP="000E63DC">
      <w:pPr>
        <w:numPr>
          <w:ilvl w:val="0"/>
          <w:numId w:val="36"/>
        </w:numPr>
        <w:spacing w:after="120" w:line="264" w:lineRule="auto"/>
        <w:contextualSpacing/>
        <w:rPr>
          <w:rFonts w:eastAsiaTheme="minorEastAsia" w:cs="Arial"/>
          <w:szCs w:val="22"/>
        </w:rPr>
      </w:pPr>
      <w:r w:rsidRPr="00926911">
        <w:rPr>
          <w:rFonts w:eastAsiaTheme="minorEastAsia" w:cs="Arial"/>
          <w:szCs w:val="22"/>
        </w:rPr>
        <w:t xml:space="preserve">Must meet the clinical criteria for </w:t>
      </w:r>
      <w:r w:rsidR="00B173C7" w:rsidRPr="00926911">
        <w:rPr>
          <w:rFonts w:eastAsiaTheme="minorEastAsia" w:cs="Arial"/>
          <w:szCs w:val="22"/>
        </w:rPr>
        <w:t>O</w:t>
      </w:r>
      <w:r w:rsidRPr="00926911">
        <w:rPr>
          <w:rFonts w:eastAsiaTheme="minorEastAsia" w:cs="Arial"/>
          <w:szCs w:val="22"/>
        </w:rPr>
        <w:t xml:space="preserve">utpatient </w:t>
      </w:r>
      <w:r w:rsidR="00B173C7" w:rsidRPr="00926911">
        <w:rPr>
          <w:rFonts w:eastAsiaTheme="minorEastAsia" w:cs="Arial"/>
          <w:szCs w:val="22"/>
        </w:rPr>
        <w:t xml:space="preserve">Therapy </w:t>
      </w:r>
      <w:r w:rsidRPr="00926911">
        <w:rPr>
          <w:rFonts w:eastAsiaTheme="minorEastAsia" w:cs="Arial"/>
          <w:szCs w:val="22"/>
        </w:rPr>
        <w:t xml:space="preserve">services </w:t>
      </w:r>
    </w:p>
    <w:bookmarkEnd w:id="12"/>
    <w:p w14:paraId="655CE341" w14:textId="77777777" w:rsidR="0015662B" w:rsidRPr="00926911" w:rsidRDefault="0015662B" w:rsidP="0015662B">
      <w:pPr>
        <w:ind w:left="720"/>
      </w:pPr>
    </w:p>
    <w:p w14:paraId="6E5E5C64" w14:textId="1790A97D" w:rsidR="00D71347" w:rsidRPr="00926911" w:rsidRDefault="00D71347" w:rsidP="00D71347">
      <w:pPr>
        <w:pStyle w:val="Heading1"/>
        <w:rPr>
          <w:caps/>
          <w:sz w:val="24"/>
          <w:szCs w:val="24"/>
        </w:rPr>
      </w:pPr>
      <w:bookmarkStart w:id="13" w:name="_Toc508343009"/>
      <w:r w:rsidRPr="00926911">
        <w:rPr>
          <w:caps/>
          <w:sz w:val="24"/>
          <w:szCs w:val="24"/>
        </w:rPr>
        <w:t>Section IV-Funding Criteria</w:t>
      </w:r>
      <w:bookmarkEnd w:id="13"/>
    </w:p>
    <w:p w14:paraId="23C2CF51" w14:textId="5F5E3928" w:rsidR="00D4082A" w:rsidRPr="00926911" w:rsidRDefault="00D4082A" w:rsidP="00D4082A"/>
    <w:p w14:paraId="1DD90999" w14:textId="77777777" w:rsidR="00D4082A" w:rsidRPr="00926911" w:rsidRDefault="00D4082A" w:rsidP="00D4082A">
      <w:r w:rsidRPr="00926911">
        <w:t>The Regional Governing Board (RGB) will conduct a fair and comprehensive evaluation of all proposals in accordance with the criteria set forth in this document.</w:t>
      </w:r>
    </w:p>
    <w:p w14:paraId="2A51FCD6" w14:textId="77777777" w:rsidR="00D4082A" w:rsidRPr="00926911" w:rsidRDefault="00D4082A" w:rsidP="00D4082A"/>
    <w:p w14:paraId="265D77CF" w14:textId="77777777" w:rsidR="00D4082A" w:rsidRPr="00926911" w:rsidRDefault="00D4082A" w:rsidP="00D4082A">
      <w:r w:rsidRPr="00926911">
        <w:t xml:space="preserve">Applicants must comply with </w:t>
      </w:r>
      <w:r w:rsidRPr="00926911">
        <w:rPr>
          <w:u w:val="single"/>
        </w:rPr>
        <w:t>all</w:t>
      </w:r>
      <w:r w:rsidRPr="00926911">
        <w:t xml:space="preserve"> instructions and conditions and meet </w:t>
      </w:r>
      <w:r w:rsidRPr="00926911">
        <w:rPr>
          <w:u w:val="single"/>
        </w:rPr>
        <w:t>all</w:t>
      </w:r>
      <w:r w:rsidRPr="00926911">
        <w:t xml:space="preserve"> the requirements included in this document to be eligible for funding.  Proposals that do not conform to the items provided in this document will not be considered.</w:t>
      </w:r>
    </w:p>
    <w:p w14:paraId="5E86FE07" w14:textId="77777777" w:rsidR="004E224E" w:rsidRPr="00926911" w:rsidRDefault="004E224E" w:rsidP="00D71347"/>
    <w:p w14:paraId="4502B824" w14:textId="56E7E897" w:rsidR="00D71347" w:rsidRPr="00926911" w:rsidRDefault="00D71347" w:rsidP="00D71347">
      <w:pPr>
        <w:pStyle w:val="Heading1"/>
        <w:rPr>
          <w:caps/>
          <w:sz w:val="24"/>
          <w:szCs w:val="24"/>
        </w:rPr>
      </w:pPr>
      <w:bookmarkStart w:id="14" w:name="_Toc508343010"/>
      <w:r w:rsidRPr="00926911">
        <w:rPr>
          <w:caps/>
          <w:sz w:val="24"/>
          <w:szCs w:val="24"/>
        </w:rPr>
        <w:t>Section V-Use of Funds</w:t>
      </w:r>
      <w:bookmarkEnd w:id="14"/>
    </w:p>
    <w:p w14:paraId="19D2C83E" w14:textId="4AD2AB09" w:rsidR="00D4082A" w:rsidRPr="00926911" w:rsidRDefault="00D4082A" w:rsidP="00D4082A"/>
    <w:p w14:paraId="6F0AAC27" w14:textId="77777777" w:rsidR="00D4082A" w:rsidRPr="00926911" w:rsidRDefault="00D4082A" w:rsidP="00D4082A">
      <w:pPr>
        <w:pStyle w:val="Heading2"/>
        <w:rPr>
          <w:rFonts w:ascii="Arial" w:hAnsi="Arial" w:cs="Arial"/>
          <w:b/>
          <w:color w:val="auto"/>
          <w:sz w:val="22"/>
          <w:szCs w:val="22"/>
          <w:u w:val="single"/>
        </w:rPr>
      </w:pPr>
      <w:bookmarkStart w:id="15" w:name="_Toc508343011"/>
      <w:r w:rsidRPr="00926911">
        <w:rPr>
          <w:rFonts w:ascii="Arial" w:hAnsi="Arial" w:cs="Arial"/>
          <w:b/>
          <w:color w:val="auto"/>
          <w:sz w:val="22"/>
          <w:szCs w:val="22"/>
          <w:u w:val="single"/>
        </w:rPr>
        <w:t>Allocation of Funds</w:t>
      </w:r>
      <w:bookmarkEnd w:id="15"/>
    </w:p>
    <w:p w14:paraId="2C15A19A" w14:textId="6AE04699" w:rsidR="00780941" w:rsidRPr="00926911" w:rsidRDefault="0015662B" w:rsidP="0015662B">
      <w:r w:rsidRPr="00926911">
        <w:t>The service</w:t>
      </w:r>
      <w:r w:rsidR="008B3570">
        <w:t>s</w:t>
      </w:r>
      <w:r w:rsidRPr="00926911">
        <w:t xml:space="preserve"> in this RFP proposal will be </w:t>
      </w:r>
      <w:r w:rsidR="00736BB0">
        <w:t xml:space="preserve">dedicated to initial start-up development and service provision of school-based outpatient therapy/assessment and therapeutic consultation.  Outpatient services and assessments will be </w:t>
      </w:r>
      <w:r w:rsidRPr="00926911">
        <w:t xml:space="preserve">funded </w:t>
      </w:r>
      <w:r w:rsidR="00780941" w:rsidRPr="00926911">
        <w:t xml:space="preserve">as a Fee for </w:t>
      </w:r>
      <w:r w:rsidR="008B3570" w:rsidRPr="00926911">
        <w:t>Service.</w:t>
      </w:r>
      <w:r w:rsidR="00780941" w:rsidRPr="00926911">
        <w:t xml:space="preserve">  Fee for Service services (Outpatient </w:t>
      </w:r>
      <w:r w:rsidR="008A2F8B" w:rsidRPr="00926911">
        <w:t xml:space="preserve">Therapy </w:t>
      </w:r>
      <w:r w:rsidR="00780941" w:rsidRPr="00926911">
        <w:t>MH and SU) will be reimbursed at the following rates:</w:t>
      </w:r>
    </w:p>
    <w:p w14:paraId="7EA6450D" w14:textId="1553E9E0" w:rsidR="00780941" w:rsidRPr="00926911" w:rsidRDefault="00780941" w:rsidP="0015662B"/>
    <w:p w14:paraId="326C5A80" w14:textId="55877182" w:rsidR="00780941" w:rsidRPr="00926911" w:rsidRDefault="00780941" w:rsidP="00780941">
      <w:r w:rsidRPr="00926911">
        <w:t xml:space="preserve">Outpatient </w:t>
      </w:r>
      <w:r w:rsidR="00B173C7" w:rsidRPr="00926911">
        <w:t>Therapy</w:t>
      </w:r>
      <w:r w:rsidRPr="00926911">
        <w:t>-mental health and substance use (includes assessments).</w:t>
      </w:r>
    </w:p>
    <w:p w14:paraId="01D8AFDA" w14:textId="31E1622C" w:rsidR="00780941" w:rsidRPr="00E25796" w:rsidRDefault="00780941" w:rsidP="00780941">
      <w:r w:rsidRPr="00926911">
        <w:tab/>
      </w:r>
      <w:r w:rsidRPr="00E25796">
        <w:t>Assessment</w:t>
      </w:r>
      <w:r w:rsidRPr="00E25796">
        <w:tab/>
      </w:r>
      <w:r w:rsidRPr="00E25796">
        <w:tab/>
      </w:r>
      <w:r w:rsidRPr="00E25796">
        <w:tab/>
        <w:t>$2</w:t>
      </w:r>
      <w:r w:rsidR="00E25796" w:rsidRPr="00E25796">
        <w:t>93.29</w:t>
      </w:r>
      <w:r w:rsidRPr="00E25796">
        <w:t>/per assessment</w:t>
      </w:r>
    </w:p>
    <w:p w14:paraId="70DEFF61" w14:textId="43005DA0" w:rsidR="00780941" w:rsidRPr="00E25796" w:rsidRDefault="00780941" w:rsidP="00780941">
      <w:r w:rsidRPr="00E25796">
        <w:tab/>
        <w:t xml:space="preserve">Assessment Addendum </w:t>
      </w:r>
      <w:r w:rsidRPr="00E25796">
        <w:tab/>
        <w:t>$1</w:t>
      </w:r>
      <w:r w:rsidR="00E25796" w:rsidRPr="00E25796">
        <w:t>49.58</w:t>
      </w:r>
      <w:r w:rsidRPr="00E25796">
        <w:t>/per addendum</w:t>
      </w:r>
    </w:p>
    <w:p w14:paraId="35F82D7E" w14:textId="01CEEDA3" w:rsidR="00780941" w:rsidRPr="00E25796" w:rsidRDefault="00780941" w:rsidP="00780941">
      <w:r w:rsidRPr="00E25796">
        <w:tab/>
        <w:t>Individual Sessions</w:t>
      </w:r>
      <w:r w:rsidRPr="00E25796">
        <w:tab/>
      </w:r>
      <w:r w:rsidRPr="00E25796">
        <w:tab/>
        <w:t>$1</w:t>
      </w:r>
      <w:r w:rsidR="0021185F" w:rsidRPr="00E25796">
        <w:t>47.73</w:t>
      </w:r>
      <w:r w:rsidRPr="00E25796">
        <w:t>/45 minute length</w:t>
      </w:r>
    </w:p>
    <w:p w14:paraId="0CF611EB" w14:textId="0B08482F" w:rsidR="00780941" w:rsidRPr="00E25796" w:rsidRDefault="00780941" w:rsidP="00780941">
      <w:r w:rsidRPr="00E25796">
        <w:tab/>
        <w:t>Family</w:t>
      </w:r>
      <w:r w:rsidRPr="00E25796">
        <w:tab/>
      </w:r>
      <w:r w:rsidRPr="00E25796">
        <w:tab/>
      </w:r>
      <w:r w:rsidRPr="00E25796">
        <w:tab/>
      </w:r>
      <w:r w:rsidRPr="00E25796">
        <w:tab/>
        <w:t>$1</w:t>
      </w:r>
      <w:r w:rsidR="0021185F" w:rsidRPr="00E25796">
        <w:t>47.73</w:t>
      </w:r>
      <w:r w:rsidRPr="00E25796">
        <w:t>/45 minute length</w:t>
      </w:r>
    </w:p>
    <w:p w14:paraId="571A215D" w14:textId="75D699F4" w:rsidR="00780941" w:rsidRPr="00926911" w:rsidRDefault="00780941" w:rsidP="00780941">
      <w:r w:rsidRPr="00E25796">
        <w:tab/>
        <w:t>Group</w:t>
      </w:r>
      <w:r w:rsidRPr="00E25796">
        <w:tab/>
      </w:r>
      <w:r w:rsidRPr="00E25796">
        <w:tab/>
      </w:r>
      <w:r w:rsidRPr="00E25796">
        <w:tab/>
      </w:r>
      <w:r w:rsidRPr="00E25796">
        <w:tab/>
        <w:t>$3</w:t>
      </w:r>
      <w:r w:rsidR="0021185F" w:rsidRPr="00E25796">
        <w:t>6.94</w:t>
      </w:r>
      <w:r w:rsidRPr="00E25796">
        <w:t>/consumer hour</w:t>
      </w:r>
    </w:p>
    <w:p w14:paraId="4F4000A1" w14:textId="52130F72" w:rsidR="00780941" w:rsidRDefault="00780941" w:rsidP="0015662B"/>
    <w:p w14:paraId="404476DC" w14:textId="05E11707" w:rsidR="008B3570" w:rsidRDefault="008B3570" w:rsidP="0015662B">
      <w:r>
        <w:t xml:space="preserve">Note – It is anticipated that the outpatient/assessment services will be </w:t>
      </w:r>
      <w:r w:rsidR="005B5978">
        <w:t>primarily funded by Medicaid.   The applicant is expected to be able to bill Medicaid and other 3</w:t>
      </w:r>
      <w:r w:rsidR="005B5978" w:rsidRPr="005B5978">
        <w:rPr>
          <w:vertAlign w:val="superscript"/>
        </w:rPr>
        <w:t>rd</w:t>
      </w:r>
      <w:r w:rsidR="005B5978">
        <w:t xml:space="preserve"> party insurances as appropriate.</w:t>
      </w:r>
    </w:p>
    <w:p w14:paraId="273D1FD1" w14:textId="77777777" w:rsidR="005B5978" w:rsidRPr="00926911" w:rsidRDefault="005B5978" w:rsidP="0015662B"/>
    <w:p w14:paraId="34C76EFB" w14:textId="225C82CF" w:rsidR="00D4082A" w:rsidRPr="00926911" w:rsidRDefault="00780941" w:rsidP="0015662B">
      <w:r w:rsidRPr="00926911">
        <w:t>The Non-Fee for Service (Therapeutic Consultation</w:t>
      </w:r>
      <w:r w:rsidR="008B3570">
        <w:t xml:space="preserve"> and start-up expenses</w:t>
      </w:r>
      <w:r w:rsidRPr="00926911">
        <w:t>) will be paid on an expense reimbursement. M</w:t>
      </w:r>
      <w:r w:rsidR="0015662B" w:rsidRPr="00926911">
        <w:t xml:space="preserve">eaning </w:t>
      </w:r>
      <w:r w:rsidR="005A3D60" w:rsidRPr="00926911">
        <w:t xml:space="preserve">reimbursement </w:t>
      </w:r>
      <w:r w:rsidR="0015662B" w:rsidRPr="00926911">
        <w:t xml:space="preserve">will be </w:t>
      </w:r>
      <w:r w:rsidR="00D4082A" w:rsidRPr="00926911">
        <w:t>based upon actual monthly expenditures up to the designated amount specified in the contract.</w:t>
      </w:r>
    </w:p>
    <w:p w14:paraId="61F96E38" w14:textId="77777777" w:rsidR="00D4082A" w:rsidRPr="00926911" w:rsidRDefault="00D4082A" w:rsidP="00D4082A"/>
    <w:p w14:paraId="63CE7A23" w14:textId="67F19CE4" w:rsidR="00D4082A" w:rsidRPr="00926911" w:rsidRDefault="00D4082A" w:rsidP="00D4082A">
      <w:r w:rsidRPr="00926911">
        <w:t xml:space="preserve">Region 6 will </w:t>
      </w:r>
      <w:r w:rsidRPr="00926911">
        <w:rPr>
          <w:u w:val="single"/>
        </w:rPr>
        <w:t xml:space="preserve">not </w:t>
      </w:r>
      <w:r w:rsidRPr="00926911">
        <w:t>fund</w:t>
      </w:r>
      <w:r w:rsidR="00780941" w:rsidRPr="00926911">
        <w:t xml:space="preserve"> the following types of expenses</w:t>
      </w:r>
      <w:r w:rsidRPr="00926911">
        <w:t>:</w:t>
      </w:r>
    </w:p>
    <w:p w14:paraId="0330702D" w14:textId="77777777" w:rsidR="00D4082A" w:rsidRPr="00926911" w:rsidRDefault="00D4082A" w:rsidP="00D4082A"/>
    <w:p w14:paraId="15BA46E7" w14:textId="263EC35E" w:rsidR="00365F7C" w:rsidRPr="00926911" w:rsidRDefault="00365F7C" w:rsidP="009E7E4C">
      <w:pPr>
        <w:numPr>
          <w:ilvl w:val="0"/>
          <w:numId w:val="33"/>
        </w:numPr>
        <w:tabs>
          <w:tab w:val="left" w:pos="450"/>
          <w:tab w:val="left" w:pos="540"/>
        </w:tabs>
        <w:ind w:hanging="720"/>
      </w:pPr>
      <w:r w:rsidRPr="00926911">
        <w:t>Legal Fees</w:t>
      </w:r>
    </w:p>
    <w:p w14:paraId="744C318E" w14:textId="77777777" w:rsidR="00D4082A" w:rsidRPr="00926911" w:rsidRDefault="00D4082A" w:rsidP="009E7E4C">
      <w:pPr>
        <w:numPr>
          <w:ilvl w:val="0"/>
          <w:numId w:val="33"/>
        </w:numPr>
        <w:ind w:left="450" w:hanging="450"/>
      </w:pPr>
      <w:r w:rsidRPr="00926911">
        <w:t>Financial contributions to individuals</w:t>
      </w:r>
    </w:p>
    <w:p w14:paraId="2A16122B" w14:textId="77777777" w:rsidR="00D4082A" w:rsidRPr="00926911" w:rsidRDefault="00D4082A" w:rsidP="009E7E4C">
      <w:pPr>
        <w:numPr>
          <w:ilvl w:val="0"/>
          <w:numId w:val="33"/>
        </w:numPr>
        <w:ind w:left="450" w:hanging="450"/>
      </w:pPr>
      <w:r w:rsidRPr="00926911">
        <w:t>Fund-raising events</w:t>
      </w:r>
    </w:p>
    <w:p w14:paraId="2BC3D6A9" w14:textId="77777777" w:rsidR="00D4082A" w:rsidRPr="00926911" w:rsidRDefault="00D4082A" w:rsidP="009E7E4C">
      <w:pPr>
        <w:numPr>
          <w:ilvl w:val="0"/>
          <w:numId w:val="33"/>
        </w:numPr>
        <w:ind w:left="450" w:hanging="450"/>
      </w:pPr>
      <w:r w:rsidRPr="00926911">
        <w:t>Lobbying</w:t>
      </w:r>
    </w:p>
    <w:p w14:paraId="130EDF79" w14:textId="77777777" w:rsidR="00D4082A" w:rsidRPr="00926911" w:rsidRDefault="00D4082A" w:rsidP="009E7E4C">
      <w:pPr>
        <w:numPr>
          <w:ilvl w:val="0"/>
          <w:numId w:val="33"/>
        </w:numPr>
        <w:tabs>
          <w:tab w:val="left" w:pos="450"/>
        </w:tabs>
        <w:ind w:hanging="720"/>
      </w:pPr>
      <w:r w:rsidRPr="00926911">
        <w:t>Abortion</w:t>
      </w:r>
    </w:p>
    <w:p w14:paraId="3C9FE2C6" w14:textId="77777777" w:rsidR="00D4082A" w:rsidRPr="00926911" w:rsidRDefault="00D4082A" w:rsidP="009E7E4C">
      <w:pPr>
        <w:numPr>
          <w:ilvl w:val="0"/>
          <w:numId w:val="33"/>
        </w:numPr>
        <w:ind w:left="450" w:hanging="450"/>
      </w:pPr>
      <w:r w:rsidRPr="00926911">
        <w:t>Laboratory or clinical research</w:t>
      </w:r>
    </w:p>
    <w:p w14:paraId="5CCB9A26" w14:textId="77777777" w:rsidR="00D4082A" w:rsidRPr="00926911" w:rsidRDefault="00D4082A" w:rsidP="009E7E4C">
      <w:pPr>
        <w:numPr>
          <w:ilvl w:val="0"/>
          <w:numId w:val="33"/>
        </w:numPr>
        <w:ind w:left="450" w:hanging="450"/>
      </w:pPr>
      <w:r w:rsidRPr="00926911">
        <w:t>Projects which do not serve the Region 6 geographical area</w:t>
      </w:r>
    </w:p>
    <w:p w14:paraId="09E583F1" w14:textId="77777777" w:rsidR="00D4082A" w:rsidRPr="00926911" w:rsidRDefault="00D4082A" w:rsidP="009E7E4C">
      <w:pPr>
        <w:pStyle w:val="BodyTextIndent"/>
        <w:numPr>
          <w:ilvl w:val="0"/>
          <w:numId w:val="33"/>
        </w:numPr>
        <w:spacing w:after="0"/>
        <w:ind w:left="450" w:hanging="450"/>
      </w:pPr>
      <w:r w:rsidRPr="00926911">
        <w:t>Purchase or improvement of land, purchase or permanently improve any building or other facility or purchase major medical equipment</w:t>
      </w:r>
    </w:p>
    <w:p w14:paraId="450369C0" w14:textId="77777777" w:rsidR="00D4082A" w:rsidRPr="00926911" w:rsidRDefault="00D4082A" w:rsidP="009E7E4C">
      <w:pPr>
        <w:numPr>
          <w:ilvl w:val="0"/>
          <w:numId w:val="33"/>
        </w:numPr>
        <w:ind w:left="450" w:hanging="450"/>
      </w:pPr>
      <w:r w:rsidRPr="00926911">
        <w:t>Cash payments to intended recipients of health service</w:t>
      </w:r>
    </w:p>
    <w:p w14:paraId="7C649AF4" w14:textId="77777777" w:rsidR="000C0437" w:rsidRPr="00926911" w:rsidRDefault="000C0437" w:rsidP="00D4082A">
      <w:pPr>
        <w:jc w:val="both"/>
      </w:pPr>
    </w:p>
    <w:p w14:paraId="31DAE8DB" w14:textId="77777777" w:rsidR="00D4082A" w:rsidRPr="00926911" w:rsidRDefault="00D4082A" w:rsidP="00D4082A">
      <w:pPr>
        <w:pStyle w:val="Heading2"/>
        <w:rPr>
          <w:rFonts w:ascii="Arial" w:hAnsi="Arial" w:cs="Arial"/>
          <w:b/>
          <w:color w:val="auto"/>
          <w:sz w:val="22"/>
          <w:szCs w:val="22"/>
          <w:u w:val="single"/>
        </w:rPr>
      </w:pPr>
      <w:bookmarkStart w:id="16" w:name="_Toc508343012"/>
      <w:r w:rsidRPr="00926911">
        <w:rPr>
          <w:rFonts w:ascii="Arial" w:hAnsi="Arial" w:cs="Arial"/>
          <w:b/>
          <w:color w:val="auto"/>
          <w:sz w:val="22"/>
          <w:szCs w:val="22"/>
          <w:u w:val="single"/>
        </w:rPr>
        <w:t>Non-Transfer of Funding Award</w:t>
      </w:r>
      <w:bookmarkEnd w:id="16"/>
    </w:p>
    <w:p w14:paraId="3623F067" w14:textId="4A7F32DA" w:rsidR="00D4082A" w:rsidRPr="00926911" w:rsidRDefault="00D4082A" w:rsidP="00D4082A">
      <w:r w:rsidRPr="00926911">
        <w:t xml:space="preserve">The contract awarded to the successful applicant may not be transferred or assigned by the applicant/contractor to any other organization or individual.  </w:t>
      </w:r>
    </w:p>
    <w:p w14:paraId="0EF85B07" w14:textId="77777777" w:rsidR="00D4082A" w:rsidRPr="00926911" w:rsidRDefault="00D4082A" w:rsidP="00D4082A"/>
    <w:p w14:paraId="1E0C4855" w14:textId="7D8FC719" w:rsidR="00D71347" w:rsidRPr="00926911" w:rsidRDefault="00D71347" w:rsidP="000C3916">
      <w:pPr>
        <w:pStyle w:val="Heading1"/>
        <w:rPr>
          <w:caps/>
          <w:sz w:val="24"/>
          <w:szCs w:val="24"/>
        </w:rPr>
      </w:pPr>
      <w:bookmarkStart w:id="17" w:name="_Toc508343013"/>
      <w:r w:rsidRPr="00926911">
        <w:rPr>
          <w:caps/>
          <w:sz w:val="24"/>
          <w:szCs w:val="24"/>
        </w:rPr>
        <w:t>Section VI-RFP Changes or Terminations</w:t>
      </w:r>
      <w:bookmarkEnd w:id="17"/>
    </w:p>
    <w:p w14:paraId="0FD6003F" w14:textId="7F155971" w:rsidR="00EE0020" w:rsidRPr="00926911" w:rsidRDefault="00EE0020" w:rsidP="00EE0020"/>
    <w:p w14:paraId="2CC296E6" w14:textId="1D95EB01" w:rsidR="00C50461" w:rsidRPr="00926911" w:rsidRDefault="00EE0020" w:rsidP="00EE0020">
      <w:r w:rsidRPr="00926911">
        <w:t>If anticipated funds for the programs/services described in this RFP are not available or are not approved by DHHS, Region 6 Behavioral Healthcare may add to, limit, reduce, or withdraw any part(s) in this RFP.</w:t>
      </w:r>
    </w:p>
    <w:p w14:paraId="1328BA40" w14:textId="77777777" w:rsidR="00D71347" w:rsidRPr="00926911" w:rsidRDefault="00D71347" w:rsidP="00D71347"/>
    <w:p w14:paraId="1CC28AC4" w14:textId="77777777" w:rsidR="005B5978" w:rsidRDefault="005B5978" w:rsidP="000C3916">
      <w:pPr>
        <w:pStyle w:val="Heading1"/>
        <w:rPr>
          <w:caps/>
          <w:sz w:val="24"/>
          <w:szCs w:val="24"/>
        </w:rPr>
      </w:pPr>
      <w:bookmarkStart w:id="18" w:name="_Toc508343014"/>
    </w:p>
    <w:p w14:paraId="547695EC" w14:textId="6D3B7348" w:rsidR="00D71347" w:rsidRPr="00926911" w:rsidRDefault="00D71347" w:rsidP="000C3916">
      <w:pPr>
        <w:pStyle w:val="Heading1"/>
        <w:rPr>
          <w:caps/>
          <w:sz w:val="24"/>
          <w:szCs w:val="24"/>
        </w:rPr>
      </w:pPr>
      <w:r w:rsidRPr="00926911">
        <w:rPr>
          <w:caps/>
          <w:sz w:val="24"/>
          <w:szCs w:val="24"/>
        </w:rPr>
        <w:t>Section VII-Application Process</w:t>
      </w:r>
      <w:bookmarkEnd w:id="18"/>
    </w:p>
    <w:p w14:paraId="413C6F92" w14:textId="055C0B95" w:rsidR="00EE0020" w:rsidRPr="00926911" w:rsidRDefault="00EE0020" w:rsidP="00EE0020"/>
    <w:p w14:paraId="71320741" w14:textId="16B307B5" w:rsidR="00EE0020" w:rsidRPr="00926911" w:rsidRDefault="00EE0020" w:rsidP="00EE0020">
      <w:r w:rsidRPr="00926911">
        <w:t xml:space="preserve">This RFP is designed to solicit proposals from qualified applicants who will be responsible for </w:t>
      </w:r>
      <w:r w:rsidR="00F838C4" w:rsidRPr="00926911">
        <w:t xml:space="preserve">the development and provision of </w:t>
      </w:r>
      <w:r w:rsidR="00780941" w:rsidRPr="00926911">
        <w:t xml:space="preserve">youth </w:t>
      </w:r>
      <w:r w:rsidR="0015662B" w:rsidRPr="00926911">
        <w:t>services</w:t>
      </w:r>
      <w:r w:rsidR="005B5978">
        <w:t xml:space="preserve"> as identified above</w:t>
      </w:r>
      <w:r w:rsidRPr="00926911">
        <w:t>.</w:t>
      </w:r>
      <w:r w:rsidR="00CF2524" w:rsidRPr="00926911">
        <w:t xml:space="preserve">  Region 6 is hoping for </w:t>
      </w:r>
      <w:r w:rsidR="00780941" w:rsidRPr="00926911">
        <w:t xml:space="preserve">service delivery to </w:t>
      </w:r>
      <w:r w:rsidR="0015662B" w:rsidRPr="00926911">
        <w:t xml:space="preserve">start-up shortly after the award is given.  </w:t>
      </w:r>
      <w:r w:rsidR="00CF2524" w:rsidRPr="00926911">
        <w:t xml:space="preserve">  </w:t>
      </w:r>
    </w:p>
    <w:p w14:paraId="274D333D" w14:textId="6E52538C" w:rsidR="00EE0020" w:rsidRDefault="00EE0020" w:rsidP="00EE0020"/>
    <w:p w14:paraId="77B2DE41" w14:textId="71B876DE" w:rsidR="00EE0020" w:rsidRPr="00926911" w:rsidRDefault="00EE0020" w:rsidP="00EE0020">
      <w:r w:rsidRPr="00926911">
        <w:t xml:space="preserve">The RGB retains the right to seek additional proposals or not allocate funding if proposal submitted do not adequately meet the requirements set forth in this document.  </w:t>
      </w:r>
    </w:p>
    <w:p w14:paraId="24056CCF" w14:textId="03C93A64" w:rsidR="00EE0020" w:rsidRPr="00926911" w:rsidRDefault="00EE0020" w:rsidP="00EE0020">
      <w:pPr>
        <w:rPr>
          <w:b/>
        </w:rPr>
      </w:pPr>
      <w:r w:rsidRPr="00926911">
        <w:t xml:space="preserve">Region 6 will post any additional information that we feel may be helpful on the Region 6 website: </w:t>
      </w:r>
      <w:hyperlink r:id="rId8" w:history="1">
        <w:r w:rsidRPr="00926911">
          <w:rPr>
            <w:rStyle w:val="Hyperlink"/>
            <w:color w:val="auto"/>
          </w:rPr>
          <w:t>www.regionsix.com</w:t>
        </w:r>
      </w:hyperlink>
      <w:r w:rsidRPr="00926911">
        <w:t xml:space="preserve">.  </w:t>
      </w:r>
      <w:r w:rsidRPr="00926911">
        <w:rPr>
          <w:b/>
        </w:rPr>
        <w:t>It will be the responsibility of the applicant to check the website to obtain additional information.  Additional information may be added up to the date the RFP is due.</w:t>
      </w:r>
    </w:p>
    <w:p w14:paraId="7F2C0B26" w14:textId="632600DB" w:rsidR="00EE0020" w:rsidRPr="00926911" w:rsidRDefault="00EE0020" w:rsidP="00EE0020"/>
    <w:p w14:paraId="43FBC3AD" w14:textId="77777777" w:rsidR="0015662B" w:rsidRPr="00926911" w:rsidRDefault="0015662B" w:rsidP="00EE0020"/>
    <w:p w14:paraId="57B4BBB8" w14:textId="32415E02" w:rsidR="00EE0020" w:rsidRPr="00926911" w:rsidRDefault="00EE0020" w:rsidP="00EE0020">
      <w:pPr>
        <w:pStyle w:val="Heading2"/>
        <w:rPr>
          <w:rFonts w:ascii="Arial" w:hAnsi="Arial" w:cs="Arial"/>
          <w:b/>
          <w:color w:val="auto"/>
          <w:sz w:val="22"/>
          <w:szCs w:val="22"/>
          <w:u w:val="single"/>
        </w:rPr>
      </w:pPr>
      <w:bookmarkStart w:id="19" w:name="_Toc508343015"/>
      <w:r w:rsidRPr="0029526F">
        <w:rPr>
          <w:rFonts w:ascii="Arial" w:hAnsi="Arial" w:cs="Arial"/>
          <w:b/>
          <w:color w:val="auto"/>
          <w:sz w:val="22"/>
          <w:szCs w:val="22"/>
          <w:u w:val="single"/>
        </w:rPr>
        <w:t>Schedule of Events</w:t>
      </w:r>
      <w:bookmarkEnd w:id="19"/>
    </w:p>
    <w:p w14:paraId="488EEE40" w14:textId="31218FCA" w:rsidR="001B3BFD" w:rsidRPr="00926911" w:rsidRDefault="001B3BFD" w:rsidP="001B3BFD">
      <w:pPr>
        <w:rPr>
          <w:rFonts w:cs="Arial"/>
        </w:rPr>
      </w:pPr>
      <w:r w:rsidRPr="00926911">
        <w:rPr>
          <w:rFonts w:cs="Arial"/>
        </w:rPr>
        <w:t>Release of RPF at</w:t>
      </w:r>
      <w:r w:rsidRPr="00926911">
        <w:rPr>
          <w:rFonts w:cs="Arial"/>
        </w:rPr>
        <w:tab/>
      </w:r>
      <w:r w:rsidRPr="00926911">
        <w:rPr>
          <w:rFonts w:cs="Arial"/>
        </w:rPr>
        <w:tab/>
      </w:r>
      <w:r w:rsidRPr="00926911">
        <w:rPr>
          <w:rFonts w:cs="Arial"/>
        </w:rPr>
        <w:tab/>
      </w:r>
      <w:r w:rsidR="0094680C" w:rsidRPr="00926911">
        <w:rPr>
          <w:rFonts w:cs="Arial"/>
        </w:rPr>
        <w:tab/>
      </w:r>
      <w:r w:rsidR="0094680C" w:rsidRPr="00926911">
        <w:rPr>
          <w:rFonts w:cs="Arial"/>
        </w:rPr>
        <w:tab/>
      </w:r>
      <w:r w:rsidR="0094680C" w:rsidRPr="00926911">
        <w:rPr>
          <w:rFonts w:cs="Arial"/>
        </w:rPr>
        <w:tab/>
      </w:r>
      <w:bookmarkStart w:id="20" w:name="_Hlk94198161"/>
      <w:r w:rsidR="00255769">
        <w:rPr>
          <w:rFonts w:cs="Arial"/>
        </w:rPr>
        <w:t>Monday</w:t>
      </w:r>
      <w:r w:rsidR="00B47533" w:rsidRPr="00926911">
        <w:rPr>
          <w:rFonts w:cs="Arial"/>
        </w:rPr>
        <w:t xml:space="preserve">, </w:t>
      </w:r>
      <w:r w:rsidR="0029526F">
        <w:rPr>
          <w:rFonts w:cs="Arial"/>
        </w:rPr>
        <w:t xml:space="preserve">August </w:t>
      </w:r>
      <w:r w:rsidR="00DE71B8">
        <w:rPr>
          <w:rFonts w:cs="Arial"/>
        </w:rPr>
        <w:t>15</w:t>
      </w:r>
      <w:r w:rsidR="00B47533" w:rsidRPr="00926911">
        <w:rPr>
          <w:rFonts w:cs="Arial"/>
        </w:rPr>
        <w:t>, 2022</w:t>
      </w:r>
      <w:bookmarkEnd w:id="20"/>
      <w:r w:rsidR="00CC3CFB" w:rsidRPr="00926911">
        <w:rPr>
          <w:rFonts w:cs="Arial"/>
        </w:rPr>
        <w:tab/>
      </w:r>
    </w:p>
    <w:p w14:paraId="2E56DB7B" w14:textId="77777777" w:rsidR="001B3BFD" w:rsidRPr="00926911" w:rsidRDefault="001B3BFD" w:rsidP="001B3BFD">
      <w:pPr>
        <w:rPr>
          <w:rFonts w:cs="Arial"/>
        </w:rPr>
      </w:pPr>
      <w:r w:rsidRPr="00926911">
        <w:rPr>
          <w:rFonts w:cs="Arial"/>
        </w:rPr>
        <w:t>10:00 a.m. (CST)</w:t>
      </w:r>
    </w:p>
    <w:p w14:paraId="552EBA13" w14:textId="74AF1709" w:rsidR="001B3BFD" w:rsidRPr="00926911" w:rsidRDefault="00F77151" w:rsidP="001B3BFD">
      <w:pPr>
        <w:rPr>
          <w:rFonts w:cs="Arial"/>
        </w:rPr>
      </w:pPr>
      <w:r>
        <w:rPr>
          <w:rFonts w:cs="Arial"/>
        </w:rPr>
        <w:pict w14:anchorId="7CD0E35B">
          <v:rect id="_x0000_i1025" style="width:0;height:1.5pt" o:hralign="center" o:hrstd="t" o:hr="t" fillcolor="#a0a0a0" stroked="f"/>
        </w:pict>
      </w:r>
    </w:p>
    <w:p w14:paraId="1B1E8D29" w14:textId="43EE1ACF" w:rsidR="001B3BFD" w:rsidRPr="00926911" w:rsidRDefault="001B3BFD" w:rsidP="001B3BFD">
      <w:pPr>
        <w:rPr>
          <w:rFonts w:cs="Arial"/>
        </w:rPr>
      </w:pPr>
      <w:r w:rsidRPr="00926911">
        <w:rPr>
          <w:rFonts w:cs="Arial"/>
        </w:rPr>
        <w:t>RFP Proposals Due to Region 6 by 4:00 p.m. (CST)</w:t>
      </w:r>
      <w:r w:rsidRPr="00926911">
        <w:rPr>
          <w:rFonts w:cs="Arial"/>
        </w:rPr>
        <w:tab/>
      </w:r>
      <w:r w:rsidR="00CA59C1" w:rsidRPr="00926911">
        <w:rPr>
          <w:rFonts w:cs="Arial"/>
        </w:rPr>
        <w:t>Friday,</w:t>
      </w:r>
      <w:r w:rsidR="0029526F">
        <w:rPr>
          <w:rFonts w:cs="Arial"/>
        </w:rPr>
        <w:t xml:space="preserve"> September 9</w:t>
      </w:r>
      <w:r w:rsidR="00CA59C1" w:rsidRPr="00926911">
        <w:rPr>
          <w:rFonts w:cs="Arial"/>
        </w:rPr>
        <w:t>, 2022</w:t>
      </w:r>
    </w:p>
    <w:p w14:paraId="7E1A0DC5" w14:textId="35B553FD" w:rsidR="001B3BFD" w:rsidRPr="00926911" w:rsidRDefault="00F77151" w:rsidP="001B3BFD">
      <w:pPr>
        <w:rPr>
          <w:rFonts w:cs="Arial"/>
        </w:rPr>
      </w:pPr>
      <w:r>
        <w:rPr>
          <w:rFonts w:cs="Arial"/>
        </w:rPr>
        <w:pict w14:anchorId="5D05770F">
          <v:rect id="_x0000_i1026" style="width:0;height:1.5pt" o:hralign="center" o:hrstd="t" o:hr="t" fillcolor="#a0a0a0" stroked="f"/>
        </w:pict>
      </w:r>
    </w:p>
    <w:p w14:paraId="792A094B" w14:textId="70262095" w:rsidR="0094680C" w:rsidRPr="00926911" w:rsidRDefault="001B3BFD" w:rsidP="00E633C0">
      <w:pPr>
        <w:rPr>
          <w:rFonts w:cs="Arial"/>
        </w:rPr>
      </w:pPr>
      <w:r w:rsidRPr="00926911">
        <w:rPr>
          <w:rFonts w:cs="Arial"/>
        </w:rPr>
        <w:t xml:space="preserve">RFP Review Committee Meets </w:t>
      </w:r>
      <w:r w:rsidR="00197A44" w:rsidRPr="00926911">
        <w:rPr>
          <w:rFonts w:cs="Arial"/>
        </w:rPr>
        <w:tab/>
      </w:r>
      <w:r w:rsidR="00197A44" w:rsidRPr="00926911">
        <w:rPr>
          <w:rFonts w:cs="Arial"/>
        </w:rPr>
        <w:tab/>
      </w:r>
      <w:r w:rsidRPr="00926911">
        <w:rPr>
          <w:rFonts w:cs="Arial"/>
        </w:rPr>
        <w:tab/>
      </w:r>
      <w:r w:rsidRPr="00926911">
        <w:rPr>
          <w:rFonts w:cs="Arial"/>
        </w:rPr>
        <w:tab/>
      </w:r>
      <w:r w:rsidR="00B70BC9" w:rsidRPr="00926911">
        <w:rPr>
          <w:rFonts w:cs="Arial"/>
        </w:rPr>
        <w:t>Monday</w:t>
      </w:r>
      <w:r w:rsidR="0094680C" w:rsidRPr="00926911">
        <w:rPr>
          <w:rFonts w:cs="Arial"/>
        </w:rPr>
        <w:t xml:space="preserve">, </w:t>
      </w:r>
      <w:r w:rsidR="0029526F">
        <w:rPr>
          <w:rFonts w:cs="Arial"/>
        </w:rPr>
        <w:t>September 12</w:t>
      </w:r>
      <w:r w:rsidR="0094680C" w:rsidRPr="00926911">
        <w:rPr>
          <w:rFonts w:cs="Arial"/>
        </w:rPr>
        <w:t>, 20</w:t>
      </w:r>
      <w:r w:rsidR="00CA59C1" w:rsidRPr="00926911">
        <w:rPr>
          <w:rFonts w:cs="Arial"/>
        </w:rPr>
        <w:t>22</w:t>
      </w:r>
      <w:r w:rsidR="0094680C" w:rsidRPr="00926911">
        <w:rPr>
          <w:rFonts w:cs="Arial"/>
        </w:rPr>
        <w:t xml:space="preserve"> –</w:t>
      </w:r>
    </w:p>
    <w:p w14:paraId="3ACC78DD" w14:textId="414C4CA8" w:rsidR="001B3BFD" w:rsidRPr="00926911" w:rsidRDefault="0094680C" w:rsidP="00E633C0">
      <w:pPr>
        <w:rPr>
          <w:rFonts w:cs="Arial"/>
        </w:rPr>
      </w:pPr>
      <w:r w:rsidRPr="00926911">
        <w:rPr>
          <w:rFonts w:cs="Arial"/>
        </w:rPr>
        <w:tab/>
      </w:r>
      <w:r w:rsidRPr="00926911">
        <w:rPr>
          <w:rFonts w:cs="Arial"/>
        </w:rPr>
        <w:tab/>
      </w:r>
      <w:r w:rsidRPr="00926911">
        <w:rPr>
          <w:rFonts w:cs="Arial"/>
        </w:rPr>
        <w:tab/>
      </w:r>
      <w:r w:rsidRPr="00926911">
        <w:rPr>
          <w:rFonts w:cs="Arial"/>
        </w:rPr>
        <w:tab/>
      </w:r>
      <w:r w:rsidRPr="00926911">
        <w:rPr>
          <w:rFonts w:cs="Arial"/>
        </w:rPr>
        <w:tab/>
      </w:r>
      <w:r w:rsidRPr="00926911">
        <w:rPr>
          <w:rFonts w:cs="Arial"/>
        </w:rPr>
        <w:tab/>
      </w:r>
      <w:r w:rsidRPr="00926911">
        <w:rPr>
          <w:rFonts w:cs="Arial"/>
        </w:rPr>
        <w:tab/>
      </w:r>
      <w:r w:rsidRPr="00926911">
        <w:rPr>
          <w:rFonts w:cs="Arial"/>
        </w:rPr>
        <w:tab/>
      </w:r>
      <w:r w:rsidR="00B70BC9" w:rsidRPr="00926911">
        <w:rPr>
          <w:rFonts w:cs="Arial"/>
        </w:rPr>
        <w:t>Thursday</w:t>
      </w:r>
      <w:r w:rsidRPr="00926911">
        <w:rPr>
          <w:rFonts w:cs="Arial"/>
        </w:rPr>
        <w:t xml:space="preserve">, </w:t>
      </w:r>
      <w:r w:rsidR="0029526F">
        <w:rPr>
          <w:rFonts w:cs="Arial"/>
        </w:rPr>
        <w:t>September 22</w:t>
      </w:r>
      <w:r w:rsidRPr="00926911">
        <w:rPr>
          <w:rFonts w:cs="Arial"/>
        </w:rPr>
        <w:t>, 202</w:t>
      </w:r>
      <w:r w:rsidR="00CA59C1" w:rsidRPr="00926911">
        <w:rPr>
          <w:rFonts w:cs="Arial"/>
        </w:rPr>
        <w:t>2</w:t>
      </w:r>
      <w:r w:rsidR="00197A44" w:rsidRPr="00926911">
        <w:rPr>
          <w:rFonts w:cs="Arial"/>
        </w:rPr>
        <w:t xml:space="preserve">                                                             </w:t>
      </w:r>
    </w:p>
    <w:p w14:paraId="51458077" w14:textId="34B00572" w:rsidR="001B3BFD" w:rsidRPr="00926911" w:rsidRDefault="00F77151" w:rsidP="001B3BFD">
      <w:pPr>
        <w:rPr>
          <w:rFonts w:cs="Arial"/>
        </w:rPr>
      </w:pPr>
      <w:r>
        <w:rPr>
          <w:rFonts w:cs="Arial"/>
        </w:rPr>
        <w:pict w14:anchorId="22FBE5EA">
          <v:rect id="_x0000_i1027" style="width:0;height:1.5pt" o:hralign="center" o:hrstd="t" o:hr="t" fillcolor="#a0a0a0" stroked="f"/>
        </w:pict>
      </w:r>
    </w:p>
    <w:p w14:paraId="725E2853" w14:textId="36067217" w:rsidR="001B3BFD" w:rsidRPr="00926911" w:rsidRDefault="001B3BFD" w:rsidP="001B3BFD">
      <w:pPr>
        <w:rPr>
          <w:rFonts w:cs="Arial"/>
        </w:rPr>
      </w:pPr>
      <w:r w:rsidRPr="00926911">
        <w:rPr>
          <w:rFonts w:cs="Arial"/>
        </w:rPr>
        <w:t>Review and Recommendations of Proposals</w:t>
      </w:r>
      <w:r w:rsidRPr="00926911">
        <w:rPr>
          <w:rFonts w:cs="Arial"/>
        </w:rPr>
        <w:tab/>
      </w:r>
      <w:r w:rsidRPr="00926911">
        <w:rPr>
          <w:rFonts w:cs="Arial"/>
        </w:rPr>
        <w:tab/>
      </w:r>
      <w:r w:rsidR="0094680C" w:rsidRPr="00926911">
        <w:rPr>
          <w:rFonts w:cs="Arial"/>
        </w:rPr>
        <w:t xml:space="preserve">Wednesday, </w:t>
      </w:r>
      <w:r w:rsidR="0029526F">
        <w:rPr>
          <w:rFonts w:cs="Arial"/>
        </w:rPr>
        <w:t>October 5</w:t>
      </w:r>
      <w:r w:rsidR="00780941" w:rsidRPr="00926911">
        <w:rPr>
          <w:rFonts w:cs="Arial"/>
        </w:rPr>
        <w:t>, 2022</w:t>
      </w:r>
    </w:p>
    <w:p w14:paraId="213DE2DA" w14:textId="77777777" w:rsidR="001B3BFD" w:rsidRPr="00926911" w:rsidRDefault="001B3BFD" w:rsidP="001B3BFD">
      <w:pPr>
        <w:rPr>
          <w:rFonts w:cs="Arial"/>
        </w:rPr>
      </w:pPr>
      <w:r w:rsidRPr="00926911">
        <w:rPr>
          <w:rFonts w:cs="Arial"/>
        </w:rPr>
        <w:t>By Behavioral Health Advisory Committee</w:t>
      </w:r>
    </w:p>
    <w:p w14:paraId="5E3491D8" w14:textId="1C3C7AF9" w:rsidR="001B3BFD" w:rsidRPr="00926911" w:rsidRDefault="00F77151" w:rsidP="001B3BFD">
      <w:pPr>
        <w:rPr>
          <w:rFonts w:cs="Arial"/>
        </w:rPr>
      </w:pPr>
      <w:r>
        <w:rPr>
          <w:rFonts w:cs="Arial"/>
        </w:rPr>
        <w:pict w14:anchorId="5BCE811F">
          <v:rect id="_x0000_i1028" style="width:0;height:1.5pt" o:hralign="center" o:hrstd="t" o:hr="t" fillcolor="#a0a0a0" stroked="f"/>
        </w:pict>
      </w:r>
    </w:p>
    <w:p w14:paraId="21CC04B4" w14:textId="6851BBBA" w:rsidR="001B3BFD" w:rsidRPr="00926911" w:rsidRDefault="001B3BFD" w:rsidP="001B3BFD">
      <w:pPr>
        <w:rPr>
          <w:rFonts w:cs="Arial"/>
        </w:rPr>
      </w:pPr>
      <w:r w:rsidRPr="00926911">
        <w:rPr>
          <w:rFonts w:cs="Arial"/>
        </w:rPr>
        <w:t>Approval of Selected Proposals by Region 6</w:t>
      </w:r>
      <w:r w:rsidR="00197A44" w:rsidRPr="00926911">
        <w:rPr>
          <w:rFonts w:cs="Arial"/>
        </w:rPr>
        <w:tab/>
      </w:r>
      <w:r w:rsidR="00197A44" w:rsidRPr="00926911">
        <w:rPr>
          <w:rFonts w:cs="Arial"/>
        </w:rPr>
        <w:tab/>
      </w:r>
      <w:r w:rsidR="00197A44" w:rsidRPr="00926911">
        <w:rPr>
          <w:rFonts w:cs="Arial"/>
        </w:rPr>
        <w:tab/>
      </w:r>
      <w:r w:rsidR="0094680C" w:rsidRPr="00926911">
        <w:rPr>
          <w:rFonts w:cs="Arial"/>
        </w:rPr>
        <w:t xml:space="preserve">Wednesday, </w:t>
      </w:r>
      <w:r w:rsidR="0029526F">
        <w:rPr>
          <w:rFonts w:cs="Arial"/>
        </w:rPr>
        <w:t>October 12</w:t>
      </w:r>
      <w:r w:rsidR="0094680C" w:rsidRPr="00926911">
        <w:rPr>
          <w:rFonts w:cs="Arial"/>
        </w:rPr>
        <w:t>, 202</w:t>
      </w:r>
      <w:r w:rsidR="00CA59C1" w:rsidRPr="00926911">
        <w:rPr>
          <w:rFonts w:cs="Arial"/>
        </w:rPr>
        <w:t>2</w:t>
      </w:r>
    </w:p>
    <w:p w14:paraId="2ADD432F" w14:textId="77777777" w:rsidR="001B3BFD" w:rsidRPr="00926911" w:rsidRDefault="001B3BFD" w:rsidP="001B3BFD">
      <w:pPr>
        <w:rPr>
          <w:rFonts w:cs="Arial"/>
        </w:rPr>
      </w:pPr>
      <w:r w:rsidRPr="00926911">
        <w:rPr>
          <w:rFonts w:cs="Arial"/>
        </w:rPr>
        <w:t>Governing Board</w:t>
      </w:r>
    </w:p>
    <w:p w14:paraId="05673B18" w14:textId="54372964" w:rsidR="001B3BFD" w:rsidRPr="00926911" w:rsidRDefault="00F77151" w:rsidP="001B3BFD">
      <w:pPr>
        <w:rPr>
          <w:rFonts w:cs="Arial"/>
        </w:rPr>
      </w:pPr>
      <w:r>
        <w:rPr>
          <w:rFonts w:cs="Arial"/>
        </w:rPr>
        <w:pict w14:anchorId="0EFE7E12">
          <v:rect id="_x0000_i1029" style="width:0;height:1.5pt" o:hralign="center" o:hrstd="t" o:hr="t" fillcolor="#a0a0a0" stroked="f"/>
        </w:pict>
      </w:r>
    </w:p>
    <w:p w14:paraId="6452B31A" w14:textId="28C1C2FF" w:rsidR="001B3BFD" w:rsidRPr="00926911" w:rsidRDefault="001B3BFD" w:rsidP="001B3BFD">
      <w:pPr>
        <w:rPr>
          <w:rFonts w:cs="Arial"/>
        </w:rPr>
      </w:pPr>
      <w:r w:rsidRPr="00926911">
        <w:rPr>
          <w:rFonts w:cs="Arial"/>
        </w:rPr>
        <w:t>Written Allocation Announcements of Fundi</w:t>
      </w:r>
      <w:r w:rsidR="00197A44" w:rsidRPr="00926911">
        <w:rPr>
          <w:rFonts w:cs="Arial"/>
        </w:rPr>
        <w:t>ng</w:t>
      </w:r>
      <w:r w:rsidR="00197A44" w:rsidRPr="00926911">
        <w:rPr>
          <w:rFonts w:cs="Arial"/>
        </w:rPr>
        <w:tab/>
      </w:r>
      <w:r w:rsidR="00197A44" w:rsidRPr="00926911">
        <w:rPr>
          <w:rFonts w:cs="Arial"/>
        </w:rPr>
        <w:tab/>
      </w:r>
      <w:r w:rsidR="00B70BC9" w:rsidRPr="00926911">
        <w:rPr>
          <w:rFonts w:cs="Arial"/>
        </w:rPr>
        <w:t>Thursday</w:t>
      </w:r>
      <w:r w:rsidR="0094680C" w:rsidRPr="00926911">
        <w:rPr>
          <w:rFonts w:cs="Arial"/>
        </w:rPr>
        <w:t>,</w:t>
      </w:r>
      <w:r w:rsidR="00CA59C1" w:rsidRPr="00926911">
        <w:rPr>
          <w:rFonts w:cs="Arial"/>
        </w:rPr>
        <w:t xml:space="preserve"> </w:t>
      </w:r>
      <w:r w:rsidR="0029526F">
        <w:rPr>
          <w:rFonts w:cs="Arial"/>
        </w:rPr>
        <w:t>October 13</w:t>
      </w:r>
      <w:r w:rsidR="0094680C" w:rsidRPr="00926911">
        <w:rPr>
          <w:rFonts w:cs="Arial"/>
        </w:rPr>
        <w:t>, 202</w:t>
      </w:r>
      <w:r w:rsidR="00CA59C1" w:rsidRPr="00926911">
        <w:rPr>
          <w:rFonts w:cs="Arial"/>
        </w:rPr>
        <w:t>2</w:t>
      </w:r>
    </w:p>
    <w:p w14:paraId="53ADCCCD" w14:textId="77777777" w:rsidR="001B3BFD" w:rsidRPr="00926911" w:rsidRDefault="001B3BFD" w:rsidP="001B3BFD">
      <w:pPr>
        <w:rPr>
          <w:rFonts w:cs="Arial"/>
        </w:rPr>
      </w:pPr>
      <w:r w:rsidRPr="00926911">
        <w:rPr>
          <w:rFonts w:cs="Arial"/>
        </w:rPr>
        <w:t>Disseminated by Regional Governing Board</w:t>
      </w:r>
    </w:p>
    <w:p w14:paraId="4D96C4F1" w14:textId="77777777" w:rsidR="001B3BFD" w:rsidRPr="00926911" w:rsidRDefault="001B3BFD" w:rsidP="001B3BFD">
      <w:pPr>
        <w:rPr>
          <w:rFonts w:cs="Arial"/>
        </w:rPr>
      </w:pPr>
      <w:r w:rsidRPr="00926911">
        <w:rPr>
          <w:rFonts w:cs="Arial"/>
        </w:rPr>
        <w:t>and Contract Negotiations Begin</w:t>
      </w:r>
    </w:p>
    <w:p w14:paraId="10C03AF6" w14:textId="02455697" w:rsidR="00EE0020" w:rsidRPr="00926911" w:rsidRDefault="00F77151" w:rsidP="00EE0020">
      <w:r>
        <w:rPr>
          <w:rFonts w:cs="Arial"/>
        </w:rPr>
        <w:pict w14:anchorId="1F57B19B">
          <v:rect id="_x0000_i1030" style="width:0;height:1.5pt" o:hralign="center" o:hrstd="t" o:hr="t" fillcolor="#a0a0a0" stroked="f"/>
        </w:pict>
      </w:r>
    </w:p>
    <w:p w14:paraId="2283CC7B" w14:textId="602CB88B" w:rsidR="00EE0020" w:rsidRPr="00926911" w:rsidRDefault="00EE0020" w:rsidP="00EE0020"/>
    <w:p w14:paraId="0808265C" w14:textId="77777777" w:rsidR="00EE0020" w:rsidRPr="00926911" w:rsidRDefault="00EE0020" w:rsidP="00580CD8">
      <w:pPr>
        <w:pStyle w:val="Heading2"/>
        <w:rPr>
          <w:rFonts w:ascii="Arial" w:hAnsi="Arial" w:cs="Arial"/>
          <w:b/>
          <w:color w:val="auto"/>
          <w:sz w:val="22"/>
          <w:szCs w:val="22"/>
          <w:u w:val="single"/>
        </w:rPr>
      </w:pPr>
      <w:bookmarkStart w:id="21" w:name="_Toc508343016"/>
      <w:r w:rsidRPr="00926911">
        <w:rPr>
          <w:rFonts w:ascii="Arial" w:hAnsi="Arial" w:cs="Arial"/>
          <w:b/>
          <w:color w:val="auto"/>
          <w:sz w:val="22"/>
          <w:szCs w:val="22"/>
          <w:u w:val="single"/>
        </w:rPr>
        <w:t>Limits on Communication</w:t>
      </w:r>
      <w:bookmarkEnd w:id="21"/>
    </w:p>
    <w:p w14:paraId="3BB45AA2" w14:textId="12088C3E" w:rsidR="00EE0020" w:rsidRPr="00926911" w:rsidRDefault="00EE0020" w:rsidP="00EE0020">
      <w:r w:rsidRPr="00926911">
        <w:t xml:space="preserve">After the </w:t>
      </w:r>
      <w:r w:rsidR="0029526F" w:rsidRPr="0029526F">
        <w:rPr>
          <w:rFonts w:cs="Arial"/>
        </w:rPr>
        <w:t xml:space="preserve">August </w:t>
      </w:r>
      <w:r w:rsidR="0007186B">
        <w:rPr>
          <w:rFonts w:cs="Arial"/>
        </w:rPr>
        <w:t>15</w:t>
      </w:r>
      <w:r w:rsidR="00CA59C1" w:rsidRPr="0029526F">
        <w:rPr>
          <w:rFonts w:cs="Arial"/>
        </w:rPr>
        <w:t xml:space="preserve">, </w:t>
      </w:r>
      <w:r w:rsidR="00677560" w:rsidRPr="0029526F">
        <w:rPr>
          <w:rFonts w:cs="Arial"/>
        </w:rPr>
        <w:t>2022,</w:t>
      </w:r>
      <w:r w:rsidR="00580CD8" w:rsidRPr="00926911">
        <w:t xml:space="preserve"> </w:t>
      </w:r>
      <w:r w:rsidRPr="00926911">
        <w:t xml:space="preserve">release of the RFP, no verbal statements made by individual members of the RGB, Region 6 Behavioral Healthcare personnel, or members of the Review Committee shall be binding by the RGB.  Questions regarding this RFP must be presented in writing </w:t>
      </w:r>
      <w:r w:rsidR="00580CD8" w:rsidRPr="00926911">
        <w:t>to</w:t>
      </w:r>
      <w:r w:rsidRPr="00926911">
        <w:t xml:space="preserve"> be answered.  Applicants may submit written questions to the Director of Network Services at </w:t>
      </w:r>
      <w:hyperlink r:id="rId9" w:history="1">
        <w:r w:rsidRPr="00926911">
          <w:rPr>
            <w:rStyle w:val="Hyperlink"/>
            <w:color w:val="auto"/>
          </w:rPr>
          <w:t>tpetersen@regionsix.com</w:t>
        </w:r>
      </w:hyperlink>
      <w:r w:rsidRPr="00926911">
        <w:t xml:space="preserve">. Responses to all written questions will be posted on the Region 6 website: </w:t>
      </w:r>
      <w:hyperlink r:id="rId10" w:history="1">
        <w:r w:rsidRPr="00926911">
          <w:rPr>
            <w:rStyle w:val="Hyperlink"/>
            <w:color w:val="auto"/>
          </w:rPr>
          <w:t>www.regionsix.com</w:t>
        </w:r>
      </w:hyperlink>
      <w:r w:rsidRPr="00926911">
        <w:t xml:space="preserve">.  </w:t>
      </w:r>
    </w:p>
    <w:p w14:paraId="27191D38" w14:textId="77777777" w:rsidR="00580CD8" w:rsidRPr="00926911" w:rsidRDefault="00580CD8" w:rsidP="00EE0020"/>
    <w:p w14:paraId="5DD20F4E" w14:textId="77777777" w:rsidR="00580CD8" w:rsidRPr="00926911" w:rsidRDefault="00EE0020" w:rsidP="00EE0020">
      <w:r w:rsidRPr="00926911">
        <w:t xml:space="preserve">All applicants are responsible for reviewing the questions and answers on the website.  </w:t>
      </w:r>
    </w:p>
    <w:p w14:paraId="1105D012" w14:textId="2245430E" w:rsidR="00EE0020" w:rsidRPr="00926911" w:rsidRDefault="00580CD8" w:rsidP="00EE0020">
      <w:r w:rsidRPr="00926911">
        <w:t>NOTE</w:t>
      </w:r>
      <w:r w:rsidR="00EE0020" w:rsidRPr="00926911">
        <w:t>: Posts can be made to the website up to the closing date/time.</w:t>
      </w:r>
    </w:p>
    <w:p w14:paraId="270C0680" w14:textId="77777777" w:rsidR="00EE0020" w:rsidRPr="00926911" w:rsidRDefault="00EE0020" w:rsidP="00EE0020">
      <w:pPr>
        <w:jc w:val="both"/>
      </w:pPr>
    </w:p>
    <w:p w14:paraId="13622CAD" w14:textId="7F3DF19F" w:rsidR="00EE0020" w:rsidRPr="00926911" w:rsidRDefault="00EE0020" w:rsidP="00EE0020">
      <w:r w:rsidRPr="00926911">
        <w:t xml:space="preserve">With the exception of written communication as outlined above, prospective applicants are prohibited from contacting Region 6 Behavioral Healthcare personnel, DHHS personnel, BHAC </w:t>
      </w:r>
      <w:r w:rsidRPr="00926911">
        <w:lastRenderedPageBreak/>
        <w:t>members, RGB members regarding this RFP</w:t>
      </w:r>
      <w:r w:rsidR="00CC3CFB" w:rsidRPr="00926911">
        <w:t xml:space="preserve">, </w:t>
      </w:r>
      <w:r w:rsidRPr="00926911">
        <w:t xml:space="preserve">during the proposal evaluation period and until a determination is made and announced regarding the selection of a contractor.  </w:t>
      </w:r>
    </w:p>
    <w:p w14:paraId="3858A9F6" w14:textId="77777777" w:rsidR="00EE0020" w:rsidRPr="00926911" w:rsidRDefault="00EE0020" w:rsidP="00EE0020">
      <w:pPr>
        <w:jc w:val="both"/>
      </w:pPr>
    </w:p>
    <w:p w14:paraId="60FA7E65" w14:textId="1DC2BA59" w:rsidR="00821475" w:rsidRPr="00926911" w:rsidRDefault="005D5375" w:rsidP="00EE0020">
      <w:r>
        <w:t xml:space="preserve">Region 6 reserves the right to amend, modify, supplement, or clarify this RFP at any time at its sole discretion.  </w:t>
      </w:r>
      <w:r w:rsidR="00EE0020" w:rsidRPr="00926911">
        <w:t xml:space="preserve">If there are changes or important interpretations to be communicated to prospective applicants prior to the proposal due date, those will be communicated through the Region 6 website: </w:t>
      </w:r>
      <w:hyperlink r:id="rId11" w:history="1">
        <w:r w:rsidR="00EE0020" w:rsidRPr="00926911">
          <w:rPr>
            <w:rStyle w:val="Hyperlink"/>
            <w:color w:val="auto"/>
          </w:rPr>
          <w:t>www.regionsix.com</w:t>
        </w:r>
      </w:hyperlink>
      <w:r w:rsidR="00EE0020" w:rsidRPr="00926911">
        <w:t xml:space="preserve">.  </w:t>
      </w:r>
    </w:p>
    <w:p w14:paraId="4F282CEE" w14:textId="77777777" w:rsidR="00EF05E2" w:rsidRPr="00926911" w:rsidRDefault="00EF05E2" w:rsidP="00EE0020"/>
    <w:p w14:paraId="23178D39" w14:textId="67AFC9B0" w:rsidR="00EE0020" w:rsidRPr="00926911" w:rsidRDefault="00821475" w:rsidP="00EE0020">
      <w:pPr>
        <w:rPr>
          <w:b/>
        </w:rPr>
      </w:pPr>
      <w:r w:rsidRPr="00926911">
        <w:rPr>
          <w:b/>
        </w:rPr>
        <w:t xml:space="preserve">NOTE: </w:t>
      </w:r>
      <w:r w:rsidR="00EE0020" w:rsidRPr="00926911">
        <w:rPr>
          <w:b/>
        </w:rPr>
        <w:t>Communication posts can be made to the website up to the closing date/time.</w:t>
      </w:r>
    </w:p>
    <w:p w14:paraId="59917BD4" w14:textId="77777777" w:rsidR="00EE0020" w:rsidRPr="00926911" w:rsidRDefault="00EE0020" w:rsidP="00EE0020">
      <w:pPr>
        <w:jc w:val="both"/>
      </w:pPr>
    </w:p>
    <w:p w14:paraId="3D484FBA" w14:textId="77777777" w:rsidR="00EE0020" w:rsidRPr="00926911" w:rsidRDefault="00EE0020" w:rsidP="00821475">
      <w:pPr>
        <w:pStyle w:val="Heading2"/>
        <w:rPr>
          <w:rFonts w:ascii="Arial" w:hAnsi="Arial" w:cs="Arial"/>
          <w:b/>
          <w:color w:val="auto"/>
          <w:sz w:val="22"/>
          <w:szCs w:val="22"/>
          <w:u w:val="single"/>
        </w:rPr>
      </w:pPr>
      <w:bookmarkStart w:id="22" w:name="_Toc508343019"/>
      <w:r w:rsidRPr="00926911">
        <w:rPr>
          <w:rFonts w:ascii="Arial" w:hAnsi="Arial" w:cs="Arial"/>
          <w:b/>
          <w:color w:val="auto"/>
          <w:sz w:val="22"/>
          <w:szCs w:val="22"/>
          <w:u w:val="single"/>
        </w:rPr>
        <w:t>Rejection of Proposals</w:t>
      </w:r>
      <w:bookmarkEnd w:id="22"/>
    </w:p>
    <w:p w14:paraId="1A277900" w14:textId="77777777" w:rsidR="00EE0020" w:rsidRPr="00926911" w:rsidRDefault="00EE0020" w:rsidP="00EE0020">
      <w:r w:rsidRPr="00926911">
        <w:t>Prior to the evaluation of the proposals by the Review Committee, a specific review of each proposal will be completed to determine if the submission has followed the basic standards for the bid.  Reasons for rejection at this stage include:</w:t>
      </w:r>
    </w:p>
    <w:p w14:paraId="7759B416" w14:textId="77777777" w:rsidR="00EE0020" w:rsidRPr="00926911" w:rsidRDefault="00EE0020" w:rsidP="00EE0020">
      <w:pPr>
        <w:jc w:val="both"/>
      </w:pPr>
    </w:p>
    <w:p w14:paraId="4A524548" w14:textId="77777777" w:rsidR="00EE0020" w:rsidRPr="00926911" w:rsidRDefault="00EE0020" w:rsidP="009E7E4C">
      <w:pPr>
        <w:numPr>
          <w:ilvl w:val="0"/>
          <w:numId w:val="3"/>
        </w:numPr>
        <w:tabs>
          <w:tab w:val="num" w:pos="720"/>
        </w:tabs>
        <w:ind w:left="720" w:hanging="720"/>
      </w:pPr>
      <w:r w:rsidRPr="00926911">
        <w:t>Proposal was not received by the deadline posted or at the location specified.</w:t>
      </w:r>
    </w:p>
    <w:p w14:paraId="5138C062" w14:textId="77777777" w:rsidR="00EE0020" w:rsidRPr="00926911" w:rsidRDefault="00EE0020" w:rsidP="009E7E4C">
      <w:pPr>
        <w:numPr>
          <w:ilvl w:val="0"/>
          <w:numId w:val="3"/>
        </w:numPr>
        <w:tabs>
          <w:tab w:val="num" w:pos="720"/>
        </w:tabs>
        <w:ind w:left="720" w:hanging="720"/>
      </w:pPr>
      <w:r w:rsidRPr="00926911">
        <w:t>The proposal was not submitted on 8 ½” x 11” paper, was smaller than 10-point font, was not numbered consecutively, or not stapled or clipped in the upper left-hand corner.</w:t>
      </w:r>
    </w:p>
    <w:p w14:paraId="093958A8" w14:textId="28BC8E37" w:rsidR="00EE0020" w:rsidRPr="00926911" w:rsidRDefault="00EE0020" w:rsidP="009E7E4C">
      <w:pPr>
        <w:numPr>
          <w:ilvl w:val="0"/>
          <w:numId w:val="3"/>
        </w:numPr>
        <w:tabs>
          <w:tab w:val="num" w:pos="720"/>
        </w:tabs>
        <w:ind w:left="720" w:hanging="720"/>
      </w:pPr>
      <w:r w:rsidRPr="00926911">
        <w:t xml:space="preserve">One original and </w:t>
      </w:r>
      <w:r w:rsidR="00011BC4" w:rsidRPr="00926911">
        <w:t>10</w:t>
      </w:r>
      <w:r w:rsidRPr="00926911">
        <w:t xml:space="preserve"> copies, in the format specified, were not received.</w:t>
      </w:r>
    </w:p>
    <w:p w14:paraId="780ACB77" w14:textId="5D2ADF00" w:rsidR="00EE0020" w:rsidRPr="00926911" w:rsidRDefault="00EE0020" w:rsidP="009E7E4C">
      <w:pPr>
        <w:numPr>
          <w:ilvl w:val="0"/>
          <w:numId w:val="3"/>
        </w:numPr>
        <w:tabs>
          <w:tab w:val="num" w:pos="720"/>
        </w:tabs>
        <w:ind w:left="720" w:hanging="720"/>
      </w:pPr>
      <w:r w:rsidRPr="00926911">
        <w:t xml:space="preserve">The cover page was </w:t>
      </w:r>
      <w:r w:rsidR="00677560" w:rsidRPr="00926911">
        <w:t>incomplete,</w:t>
      </w:r>
      <w:r w:rsidRPr="00926911">
        <w:t xml:space="preserve"> or the appropriate Region 6 form was not used.</w:t>
      </w:r>
    </w:p>
    <w:p w14:paraId="512C9B66" w14:textId="77777777" w:rsidR="00EE0020" w:rsidRPr="00926911" w:rsidRDefault="00EE0020" w:rsidP="009E7E4C">
      <w:pPr>
        <w:numPr>
          <w:ilvl w:val="0"/>
          <w:numId w:val="3"/>
        </w:numPr>
        <w:tabs>
          <w:tab w:val="num" w:pos="720"/>
        </w:tabs>
        <w:ind w:left="720" w:hanging="720"/>
      </w:pPr>
      <w:r w:rsidRPr="00926911">
        <w:t>All sections required in the Program Narrative were not addressed.</w:t>
      </w:r>
    </w:p>
    <w:p w14:paraId="37528BF8" w14:textId="28114314" w:rsidR="00EE0020" w:rsidRPr="00926911" w:rsidRDefault="00EE0020" w:rsidP="009E7E4C">
      <w:pPr>
        <w:numPr>
          <w:ilvl w:val="0"/>
          <w:numId w:val="3"/>
        </w:numPr>
        <w:tabs>
          <w:tab w:val="num" w:pos="720"/>
        </w:tabs>
        <w:ind w:left="720" w:hanging="720"/>
      </w:pPr>
      <w:r w:rsidRPr="00926911">
        <w:t>P</w:t>
      </w:r>
      <w:r w:rsidR="00EF01DF" w:rsidRPr="00926911">
        <w:t>rogram Narrative exceeded the 12</w:t>
      </w:r>
      <w:r w:rsidRPr="00926911">
        <w:t>-page limit.</w:t>
      </w:r>
    </w:p>
    <w:p w14:paraId="74D082DB" w14:textId="77777777" w:rsidR="00EE0020" w:rsidRPr="00926911" w:rsidRDefault="00EE0020" w:rsidP="009E7E4C">
      <w:pPr>
        <w:numPr>
          <w:ilvl w:val="0"/>
          <w:numId w:val="3"/>
        </w:numPr>
        <w:tabs>
          <w:tab w:val="num" w:pos="720"/>
        </w:tabs>
        <w:ind w:left="720" w:hanging="720"/>
      </w:pPr>
      <w:r w:rsidRPr="00926911">
        <w:t xml:space="preserve">BH-5 form(s) was not included.  </w:t>
      </w:r>
    </w:p>
    <w:p w14:paraId="5A0BCF31" w14:textId="37680781" w:rsidR="00CF2524" w:rsidRPr="00926911" w:rsidRDefault="00CF2524" w:rsidP="009E7E4C">
      <w:pPr>
        <w:numPr>
          <w:ilvl w:val="0"/>
          <w:numId w:val="3"/>
        </w:numPr>
        <w:tabs>
          <w:tab w:val="num" w:pos="720"/>
        </w:tabs>
        <w:ind w:left="720" w:hanging="720"/>
      </w:pPr>
      <w:r w:rsidRPr="00926911">
        <w:t>All funds must be identified in the proposal and additional funds will not be made available after the award.</w:t>
      </w:r>
    </w:p>
    <w:p w14:paraId="7E38FC9F" w14:textId="1FB730C6" w:rsidR="00EE0020" w:rsidRPr="00926911" w:rsidRDefault="00EE0020" w:rsidP="009E7E4C">
      <w:pPr>
        <w:numPr>
          <w:ilvl w:val="0"/>
          <w:numId w:val="3"/>
        </w:numPr>
        <w:tabs>
          <w:tab w:val="num" w:pos="720"/>
        </w:tabs>
        <w:ind w:left="720" w:hanging="720"/>
      </w:pPr>
      <w:r w:rsidRPr="00926911">
        <w:t>Budget forms, BH-Summary and BH c-g were incomplete</w:t>
      </w:r>
      <w:r w:rsidR="00EF01DF" w:rsidRPr="00926911">
        <w:t>.</w:t>
      </w:r>
    </w:p>
    <w:p w14:paraId="6B4063B5" w14:textId="77777777" w:rsidR="00EE0020" w:rsidRPr="00926911" w:rsidRDefault="00EE0020" w:rsidP="009E7E4C">
      <w:pPr>
        <w:numPr>
          <w:ilvl w:val="0"/>
          <w:numId w:val="3"/>
        </w:numPr>
        <w:tabs>
          <w:tab w:val="num" w:pos="720"/>
        </w:tabs>
        <w:ind w:left="720" w:hanging="720"/>
      </w:pPr>
      <w:r w:rsidRPr="00926911">
        <w:t>Budget Justification Narratives were not included.</w:t>
      </w:r>
    </w:p>
    <w:p w14:paraId="203E1203" w14:textId="77777777" w:rsidR="00EE0020" w:rsidRPr="00926911" w:rsidRDefault="00EE0020" w:rsidP="009E7E4C">
      <w:pPr>
        <w:numPr>
          <w:ilvl w:val="0"/>
          <w:numId w:val="3"/>
        </w:numPr>
        <w:tabs>
          <w:tab w:val="num" w:pos="720"/>
        </w:tabs>
        <w:ind w:left="720" w:hanging="720"/>
      </w:pPr>
      <w:r w:rsidRPr="00926911">
        <w:t>A copy of the applicant’s financial audit was not included.  This only applies to agencies not currently in the Region 6 provider network.</w:t>
      </w:r>
    </w:p>
    <w:p w14:paraId="0845CF4A" w14:textId="77777777" w:rsidR="00EE0020" w:rsidRPr="00926911" w:rsidRDefault="00EE0020" w:rsidP="009E7E4C">
      <w:pPr>
        <w:numPr>
          <w:ilvl w:val="0"/>
          <w:numId w:val="3"/>
        </w:numPr>
        <w:tabs>
          <w:tab w:val="num" w:pos="720"/>
        </w:tabs>
        <w:ind w:left="720" w:hanging="720"/>
      </w:pPr>
      <w:r w:rsidRPr="00926911">
        <w:t>A signed copy of the ‘Minimum Standards for Enrollment’ in Region 6 Behavioral Healthcare Provider Network was not included.  This only applies to agencies not currently in the Region 6 provider network.</w:t>
      </w:r>
    </w:p>
    <w:p w14:paraId="792E0752" w14:textId="77777777" w:rsidR="00EE0020" w:rsidRPr="00926911" w:rsidRDefault="00EE0020" w:rsidP="00EE0020">
      <w:pPr>
        <w:jc w:val="both"/>
      </w:pPr>
    </w:p>
    <w:p w14:paraId="75DBD2E4" w14:textId="4A07842A" w:rsidR="00EE0020" w:rsidRPr="00926911" w:rsidRDefault="00EE0020" w:rsidP="00EE0020">
      <w:r w:rsidRPr="00926911">
        <w:t>The R</w:t>
      </w:r>
      <w:r w:rsidR="00AF0F83" w:rsidRPr="00926911">
        <w:t>GB</w:t>
      </w:r>
      <w:r w:rsidRPr="00926911">
        <w:t xml:space="preserve"> retains the right to reject </w:t>
      </w:r>
      <w:r w:rsidR="00677560">
        <w:t xml:space="preserve">any and </w:t>
      </w:r>
      <w:r w:rsidR="00677560" w:rsidRPr="00926911">
        <w:t>all</w:t>
      </w:r>
      <w:r w:rsidRPr="00926911">
        <w:t xml:space="preserve"> proposals.  The RGB shall provide written notice </w:t>
      </w:r>
      <w:r w:rsidR="00EF01DF" w:rsidRPr="00926911">
        <w:t>to the applicant whose proposal was</w:t>
      </w:r>
      <w:r w:rsidRPr="00926911">
        <w:t xml:space="preserve"> rejected during this stage of review at the time of notification of funding allocation.</w:t>
      </w:r>
    </w:p>
    <w:p w14:paraId="0D3669A5" w14:textId="77777777" w:rsidR="00EE0020" w:rsidRPr="00926911" w:rsidRDefault="00EE0020" w:rsidP="00EE0020"/>
    <w:p w14:paraId="7B7F994F" w14:textId="611F91DB" w:rsidR="00EE0020" w:rsidRPr="00926911" w:rsidRDefault="00EE0020" w:rsidP="00EE0020">
      <w:r w:rsidRPr="00926911">
        <w:t>The RGB also reserves the right to void its intent if the applicant’s proposal is not approved by DHHS.</w:t>
      </w:r>
      <w:r w:rsidR="005226CE" w:rsidRPr="00926911">
        <w:t xml:space="preserve">  </w:t>
      </w:r>
    </w:p>
    <w:p w14:paraId="692958A5" w14:textId="77777777" w:rsidR="00EE0020" w:rsidRPr="00926911" w:rsidRDefault="00EE0020" w:rsidP="00EE0020">
      <w:pPr>
        <w:jc w:val="both"/>
      </w:pPr>
    </w:p>
    <w:p w14:paraId="723A8FF9" w14:textId="77777777" w:rsidR="00EE0020" w:rsidRPr="00926911" w:rsidRDefault="00EE0020" w:rsidP="00821475">
      <w:pPr>
        <w:pStyle w:val="Heading2"/>
        <w:rPr>
          <w:rFonts w:ascii="Arial" w:hAnsi="Arial" w:cs="Arial"/>
          <w:b/>
          <w:color w:val="auto"/>
          <w:sz w:val="22"/>
          <w:szCs w:val="22"/>
          <w:u w:val="single"/>
        </w:rPr>
      </w:pPr>
      <w:bookmarkStart w:id="23" w:name="_Toc508343020"/>
      <w:r w:rsidRPr="00926911">
        <w:rPr>
          <w:rFonts w:ascii="Arial" w:hAnsi="Arial" w:cs="Arial"/>
          <w:b/>
          <w:color w:val="auto"/>
          <w:sz w:val="22"/>
          <w:szCs w:val="22"/>
          <w:u w:val="single"/>
        </w:rPr>
        <w:t>Cost Liability</w:t>
      </w:r>
      <w:bookmarkEnd w:id="23"/>
    </w:p>
    <w:p w14:paraId="4BB24216" w14:textId="77777777" w:rsidR="00EE0020" w:rsidRPr="00926911" w:rsidRDefault="00EE0020" w:rsidP="00EE0020">
      <w:r w:rsidRPr="00926911">
        <w:t>Region 6 Behavioral Healthcare assumes no responsibility or liability for costs by the Bidder, or any Bidder prior to the execution of an agreement between the organization and Region 6 Behavioral Healthcare.</w:t>
      </w:r>
    </w:p>
    <w:p w14:paraId="109E1EEF" w14:textId="77777777" w:rsidR="00EE0020" w:rsidRPr="00926911" w:rsidRDefault="00EE0020" w:rsidP="00EE0020"/>
    <w:p w14:paraId="1D15819B" w14:textId="77777777" w:rsidR="00EE0020" w:rsidRPr="00926911" w:rsidRDefault="00EE0020" w:rsidP="00821475">
      <w:pPr>
        <w:pStyle w:val="Heading2"/>
        <w:rPr>
          <w:rFonts w:ascii="Arial" w:hAnsi="Arial" w:cs="Arial"/>
          <w:b/>
          <w:color w:val="auto"/>
          <w:sz w:val="22"/>
          <w:szCs w:val="22"/>
          <w:u w:val="single"/>
        </w:rPr>
      </w:pPr>
      <w:bookmarkStart w:id="24" w:name="_Toc508343021"/>
      <w:r w:rsidRPr="00926911">
        <w:rPr>
          <w:rFonts w:ascii="Arial" w:hAnsi="Arial" w:cs="Arial"/>
          <w:b/>
          <w:color w:val="auto"/>
          <w:sz w:val="22"/>
          <w:szCs w:val="22"/>
          <w:u w:val="single"/>
        </w:rPr>
        <w:t>Disclaimer</w:t>
      </w:r>
      <w:bookmarkEnd w:id="24"/>
    </w:p>
    <w:p w14:paraId="5D19D56C" w14:textId="2BD39BB1" w:rsidR="00EE0020" w:rsidRPr="00926911" w:rsidRDefault="00EE0020" w:rsidP="00EE0020">
      <w:r w:rsidRPr="00926911">
        <w:t xml:space="preserve">All the information contained within this RFP and its attachments reflect the best and most accurate information available to Region 6 Behavioral Healthcare at the time of the RFP preparation.  No inaccuracies in such information shall constitute a basis for legal recovery of </w:t>
      </w:r>
      <w:r w:rsidRPr="00926911">
        <w:lastRenderedPageBreak/>
        <w:t xml:space="preserve">damages, either real or punitive.  If it becomes necessary to revise any part of this RFP, a supplement will be issued on the Region 6 website: </w:t>
      </w:r>
      <w:hyperlink r:id="rId12" w:history="1">
        <w:r w:rsidRPr="00926911">
          <w:rPr>
            <w:rStyle w:val="Hyperlink"/>
            <w:color w:val="auto"/>
          </w:rPr>
          <w:t>www.regionsix.com</w:t>
        </w:r>
      </w:hyperlink>
      <w:r w:rsidR="00EF01DF" w:rsidRPr="00926911">
        <w:rPr>
          <w:rStyle w:val="Hyperlink"/>
          <w:color w:val="auto"/>
        </w:rPr>
        <w:t>.</w:t>
      </w:r>
      <w:r w:rsidRPr="00926911">
        <w:t xml:space="preserve"> </w:t>
      </w:r>
    </w:p>
    <w:p w14:paraId="431D8054" w14:textId="77777777" w:rsidR="00EE0020" w:rsidRPr="00926911" w:rsidRDefault="00EE0020" w:rsidP="00EE0020"/>
    <w:p w14:paraId="057F69CE" w14:textId="65B47B9C" w:rsidR="00EE0020" w:rsidRPr="00926911" w:rsidRDefault="00EE0020" w:rsidP="00821475">
      <w:pPr>
        <w:pStyle w:val="Heading2"/>
        <w:rPr>
          <w:rFonts w:ascii="Arial" w:hAnsi="Arial" w:cs="Arial"/>
          <w:b/>
          <w:color w:val="auto"/>
          <w:sz w:val="22"/>
          <w:szCs w:val="22"/>
          <w:u w:val="single"/>
        </w:rPr>
      </w:pPr>
      <w:bookmarkStart w:id="25" w:name="_Toc508343023"/>
      <w:r w:rsidRPr="00926911">
        <w:rPr>
          <w:rFonts w:ascii="Arial" w:hAnsi="Arial" w:cs="Arial"/>
          <w:b/>
          <w:color w:val="auto"/>
          <w:sz w:val="22"/>
          <w:szCs w:val="22"/>
          <w:u w:val="single"/>
        </w:rPr>
        <w:t>Interviews</w:t>
      </w:r>
      <w:bookmarkEnd w:id="25"/>
      <w:r w:rsidRPr="00926911">
        <w:rPr>
          <w:rFonts w:ascii="Arial" w:hAnsi="Arial" w:cs="Arial"/>
          <w:b/>
          <w:color w:val="auto"/>
          <w:sz w:val="22"/>
          <w:szCs w:val="22"/>
          <w:u w:val="single"/>
        </w:rPr>
        <w:t xml:space="preserve"> </w:t>
      </w:r>
    </w:p>
    <w:p w14:paraId="1B3CF854" w14:textId="6C671E0D" w:rsidR="00EE0020" w:rsidRPr="00926911" w:rsidRDefault="00835F08" w:rsidP="00EE0020">
      <w:r w:rsidRPr="00926911">
        <w:t xml:space="preserve">Oral interviews </w:t>
      </w:r>
      <w:r w:rsidR="00011BC4" w:rsidRPr="00926911">
        <w:rPr>
          <w:u w:val="single"/>
        </w:rPr>
        <w:t>may</w:t>
      </w:r>
      <w:r w:rsidR="00011BC4" w:rsidRPr="00926911">
        <w:t xml:space="preserve"> be</w:t>
      </w:r>
      <w:r w:rsidRPr="00926911">
        <w:t xml:space="preserve"> required for this RFP.  </w:t>
      </w:r>
      <w:r w:rsidR="00011BC4" w:rsidRPr="00926911">
        <w:t>If the Review Committee has additional questions or needs further clarification, an interview may be requested of the organization(s).  If an interview is necessary, a</w:t>
      </w:r>
      <w:r w:rsidR="0050358A" w:rsidRPr="00926911">
        <w:t xml:space="preserve">pplicants will be </w:t>
      </w:r>
      <w:r w:rsidR="00677560" w:rsidRPr="00926911">
        <w:t>contacted,</w:t>
      </w:r>
      <w:r w:rsidR="0050358A" w:rsidRPr="00926911">
        <w:t xml:space="preserve"> and specific times arranged for their organizations interview</w:t>
      </w:r>
      <w:r w:rsidR="00011BC4" w:rsidRPr="00926911">
        <w:t>.</w:t>
      </w:r>
      <w:r w:rsidRPr="00926911">
        <w:t xml:space="preserve">  Interviews will involve whomever the applicant wishes to include to represent thei</w:t>
      </w:r>
      <w:r w:rsidR="006F5B65" w:rsidRPr="00926911">
        <w:t>r organization</w:t>
      </w:r>
      <w:r w:rsidRPr="00926911">
        <w:t xml:space="preserve">.  </w:t>
      </w:r>
      <w:r w:rsidR="00EE0020" w:rsidRPr="00926911">
        <w:t>Only representatives of the RGB, Review Committee, designated Region 6 personnel</w:t>
      </w:r>
      <w:r w:rsidR="00011BC4" w:rsidRPr="00926911">
        <w:t xml:space="preserve"> </w:t>
      </w:r>
      <w:r w:rsidR="00EE0020" w:rsidRPr="00926911">
        <w:t xml:space="preserve">and the </w:t>
      </w:r>
      <w:r w:rsidR="00252CBD" w:rsidRPr="00926911">
        <w:t>applicant and their designees,</w:t>
      </w:r>
      <w:r w:rsidR="00EE0020" w:rsidRPr="00926911">
        <w:t xml:space="preserve"> will be permitted to attend the interviews.</w:t>
      </w:r>
    </w:p>
    <w:p w14:paraId="0D0F6E5C" w14:textId="77777777" w:rsidR="00EE0020" w:rsidRPr="00926911" w:rsidRDefault="00EE0020" w:rsidP="00EE0020"/>
    <w:p w14:paraId="54EA1894" w14:textId="21E7F3AC" w:rsidR="00835F08" w:rsidRPr="00926911" w:rsidRDefault="00835F08" w:rsidP="00EE0020">
      <w:r w:rsidRPr="00926911">
        <w:t>The intent of the interviews is to ask any clarifying questions the review committee has</w:t>
      </w:r>
      <w:r w:rsidR="00011BC4" w:rsidRPr="00926911">
        <w:t xml:space="preserve"> and/or to</w:t>
      </w:r>
      <w:r w:rsidRPr="00926911">
        <w:t xml:space="preserve"> respond to any questions the applying agency may have</w:t>
      </w:r>
      <w:r w:rsidR="00252CBD" w:rsidRPr="00926911">
        <w:t>, etc</w:t>
      </w:r>
      <w:r w:rsidRPr="00926911">
        <w:t>.</w:t>
      </w:r>
    </w:p>
    <w:p w14:paraId="4BB598FB" w14:textId="77777777" w:rsidR="00835F08" w:rsidRPr="00926911" w:rsidRDefault="00835F08" w:rsidP="00EE0020"/>
    <w:p w14:paraId="2409699C" w14:textId="0FAD2AF6" w:rsidR="00EE0020" w:rsidRPr="00926911" w:rsidRDefault="00EE0020" w:rsidP="00EE0020">
      <w:r w:rsidRPr="00926911">
        <w:t xml:space="preserve">Once the </w:t>
      </w:r>
      <w:r w:rsidR="00835F08" w:rsidRPr="00926911">
        <w:t>review is</w:t>
      </w:r>
      <w:r w:rsidRPr="00926911">
        <w:t xml:space="preserve"> completed, the RGB reserves the right to make a final determination without any further discussion with the applicant regarding the proposal received.</w:t>
      </w:r>
    </w:p>
    <w:p w14:paraId="18254344" w14:textId="77777777" w:rsidR="00EE0020" w:rsidRPr="00926911" w:rsidRDefault="00EE0020" w:rsidP="00EE0020"/>
    <w:p w14:paraId="68924704" w14:textId="78A22C4A" w:rsidR="00EE0020" w:rsidRPr="00926911" w:rsidRDefault="00EE0020" w:rsidP="00EE0020">
      <w:r w:rsidRPr="00926911">
        <w:t>Any cost incidental to the interviews shall be borne entirely by the applicant and will not be compensated by</w:t>
      </w:r>
      <w:r w:rsidR="00835F08" w:rsidRPr="00926911">
        <w:t xml:space="preserve"> Region 6 Behavioral Healthcare or</w:t>
      </w:r>
      <w:r w:rsidRPr="00926911">
        <w:t xml:space="preserve"> the RGB.</w:t>
      </w:r>
    </w:p>
    <w:p w14:paraId="4EBB50F3" w14:textId="77777777" w:rsidR="00EE0020" w:rsidRPr="00926911" w:rsidRDefault="00EE0020" w:rsidP="00EE0020">
      <w:pPr>
        <w:jc w:val="both"/>
        <w:rPr>
          <w:u w:val="single"/>
        </w:rPr>
      </w:pPr>
    </w:p>
    <w:p w14:paraId="2693E8D0" w14:textId="77777777" w:rsidR="00EE0020" w:rsidRPr="00926911" w:rsidRDefault="00EE0020" w:rsidP="00821475">
      <w:pPr>
        <w:pStyle w:val="Heading2"/>
        <w:rPr>
          <w:rFonts w:ascii="Arial" w:hAnsi="Arial" w:cs="Arial"/>
          <w:b/>
          <w:color w:val="auto"/>
          <w:sz w:val="22"/>
          <w:szCs w:val="22"/>
          <w:u w:val="single"/>
        </w:rPr>
      </w:pPr>
      <w:bookmarkStart w:id="26" w:name="_Toc508343025"/>
      <w:r w:rsidRPr="00926911">
        <w:rPr>
          <w:rFonts w:ascii="Arial" w:hAnsi="Arial" w:cs="Arial"/>
          <w:b/>
          <w:color w:val="auto"/>
          <w:sz w:val="22"/>
          <w:szCs w:val="22"/>
          <w:u w:val="single"/>
        </w:rPr>
        <w:t>Withdrawal of Application</w:t>
      </w:r>
      <w:bookmarkEnd w:id="26"/>
    </w:p>
    <w:p w14:paraId="4F63E3B2" w14:textId="70465BBB" w:rsidR="00373737" w:rsidRPr="00926911" w:rsidRDefault="00EE0020" w:rsidP="00EE0020">
      <w:r w:rsidRPr="00926911">
        <w:t xml:space="preserve">The applicant may withdraw its proposal, with written notification, at any time during the process.  In such an instance, a typewritten letter of withdrawal with an original signature by an authorized officer/executive must be received at </w:t>
      </w:r>
    </w:p>
    <w:p w14:paraId="5D15BE47" w14:textId="77777777" w:rsidR="00373737" w:rsidRPr="00926911" w:rsidRDefault="00373737" w:rsidP="00EE0020"/>
    <w:p w14:paraId="30009BBF" w14:textId="37B6FB46" w:rsidR="00373737" w:rsidRPr="00926911" w:rsidRDefault="00EE0020" w:rsidP="00373737">
      <w:pPr>
        <w:jc w:val="center"/>
        <w:rPr>
          <w:b/>
        </w:rPr>
      </w:pPr>
      <w:r w:rsidRPr="00926911">
        <w:rPr>
          <w:b/>
        </w:rPr>
        <w:t>Region 6 Behavioral Healthcare,</w:t>
      </w:r>
    </w:p>
    <w:p w14:paraId="5D98511B" w14:textId="158CDC48" w:rsidR="00373737" w:rsidRPr="00926911" w:rsidRDefault="00373737" w:rsidP="00373737">
      <w:pPr>
        <w:jc w:val="center"/>
        <w:rPr>
          <w:b/>
        </w:rPr>
      </w:pPr>
      <w:r w:rsidRPr="00926911">
        <w:rPr>
          <w:rFonts w:cs="Arial"/>
          <w:b/>
          <w:shd w:val="clear" w:color="auto" w:fill="FFFFFF"/>
        </w:rPr>
        <w:t>4715 S 132nd St</w:t>
      </w:r>
      <w:r w:rsidR="00EF01DF" w:rsidRPr="00926911">
        <w:rPr>
          <w:rFonts w:cs="Arial"/>
          <w:b/>
          <w:shd w:val="clear" w:color="auto" w:fill="FFFFFF"/>
        </w:rPr>
        <w:t xml:space="preserve">., </w:t>
      </w:r>
      <w:r w:rsidRPr="00926911">
        <w:rPr>
          <w:rFonts w:cs="Arial"/>
          <w:b/>
          <w:shd w:val="clear" w:color="auto" w:fill="FFFFFF"/>
        </w:rPr>
        <w:t>Omaha, NE 68137</w:t>
      </w:r>
    </w:p>
    <w:p w14:paraId="01B5C507" w14:textId="7C3A6596" w:rsidR="00373737" w:rsidRPr="00926911" w:rsidRDefault="00EE0020" w:rsidP="00373737">
      <w:pPr>
        <w:jc w:val="center"/>
        <w:rPr>
          <w:b/>
        </w:rPr>
      </w:pPr>
      <w:r w:rsidRPr="00926911">
        <w:rPr>
          <w:b/>
        </w:rPr>
        <w:t>Attention: Taren Petersen</w:t>
      </w:r>
    </w:p>
    <w:p w14:paraId="30F56459" w14:textId="77777777" w:rsidR="00373737" w:rsidRPr="00926911" w:rsidRDefault="00373737" w:rsidP="00373737"/>
    <w:p w14:paraId="13574071" w14:textId="384B046C" w:rsidR="00EE0020" w:rsidRPr="00926911" w:rsidRDefault="00EE0020" w:rsidP="00373737">
      <w:r w:rsidRPr="00926911">
        <w:t>either by hand delivery or by certified mail.  Region 6 Behavioral Healthcare will not accept a verbal communication, e-mail or a faxed letter of withdrawal.</w:t>
      </w:r>
    </w:p>
    <w:p w14:paraId="154FF077" w14:textId="77777777" w:rsidR="00EE0020" w:rsidRPr="00926911" w:rsidRDefault="00EE0020" w:rsidP="00EE0020"/>
    <w:p w14:paraId="36C8CEA9" w14:textId="77777777" w:rsidR="00EE0020" w:rsidRPr="00926911" w:rsidRDefault="00EE0020" w:rsidP="00821475">
      <w:pPr>
        <w:pStyle w:val="Heading2"/>
        <w:rPr>
          <w:rFonts w:ascii="Arial" w:hAnsi="Arial" w:cs="Arial"/>
          <w:b/>
          <w:color w:val="auto"/>
          <w:sz w:val="22"/>
          <w:szCs w:val="22"/>
          <w:u w:val="single"/>
        </w:rPr>
      </w:pPr>
      <w:bookmarkStart w:id="27" w:name="_Toc508343026"/>
      <w:r w:rsidRPr="00926911">
        <w:rPr>
          <w:rFonts w:ascii="Arial" w:hAnsi="Arial" w:cs="Arial"/>
          <w:b/>
          <w:color w:val="auto"/>
          <w:sz w:val="22"/>
          <w:szCs w:val="22"/>
          <w:u w:val="single"/>
        </w:rPr>
        <w:t>Indemnification</w:t>
      </w:r>
      <w:bookmarkEnd w:id="27"/>
    </w:p>
    <w:p w14:paraId="50AD0388" w14:textId="0CBEA3B1" w:rsidR="00EE0020" w:rsidRPr="00926911" w:rsidRDefault="00EE0020" w:rsidP="00EE0020">
      <w:r w:rsidRPr="00926911">
        <w:t>The applicant shall assume all risk of loss in the performance of the contract and shall indemnify and hold harmless Region 6 Behavioral Healthcare, its Governing Board, Advisory Committee members,</w:t>
      </w:r>
      <w:r w:rsidR="005B5978">
        <w:t xml:space="preserve"> members of the review committee</w:t>
      </w:r>
      <w:r w:rsidRPr="00926911">
        <w:t xml:space="preserve"> from all liabilities, demands, claims, suits, losses, damages, causes of action, fines or judgments and all expenses incident thereto, for injuries to persons and for loss of, damage to, or destruction of property caused by the negligent or intentional acts or omissions of the applicant, its officers, employees or agents; for any losses caused by failure of the applicant to comply with the terms and conditions of the contract; and for any losses caused by other parties which have entered into agreements with the applicant in connection with the performance of the contract.</w:t>
      </w:r>
    </w:p>
    <w:p w14:paraId="186D65F4" w14:textId="089A6D55" w:rsidR="00EE0020" w:rsidRDefault="00EE0020" w:rsidP="00EE0020">
      <w:pPr>
        <w:jc w:val="both"/>
      </w:pPr>
    </w:p>
    <w:p w14:paraId="41AF66CD" w14:textId="4B14F069" w:rsidR="00D71347" w:rsidRPr="00926911" w:rsidRDefault="00D71347" w:rsidP="000C3916">
      <w:pPr>
        <w:pStyle w:val="Heading1"/>
        <w:rPr>
          <w:caps/>
          <w:sz w:val="24"/>
          <w:szCs w:val="24"/>
        </w:rPr>
      </w:pPr>
      <w:bookmarkStart w:id="28" w:name="_Toc508343027"/>
      <w:r w:rsidRPr="00926911">
        <w:rPr>
          <w:caps/>
          <w:sz w:val="24"/>
          <w:szCs w:val="24"/>
        </w:rPr>
        <w:t>Section VI</w:t>
      </w:r>
      <w:r w:rsidR="000C3916" w:rsidRPr="00926911">
        <w:rPr>
          <w:caps/>
          <w:sz w:val="24"/>
          <w:szCs w:val="24"/>
        </w:rPr>
        <w:t>I</w:t>
      </w:r>
      <w:r w:rsidRPr="00926911">
        <w:rPr>
          <w:caps/>
          <w:sz w:val="24"/>
          <w:szCs w:val="24"/>
        </w:rPr>
        <w:t>I-</w:t>
      </w:r>
      <w:r w:rsidR="000C3916" w:rsidRPr="00926911">
        <w:rPr>
          <w:caps/>
          <w:sz w:val="24"/>
          <w:szCs w:val="24"/>
        </w:rPr>
        <w:t>General</w:t>
      </w:r>
      <w:r w:rsidRPr="00926911">
        <w:rPr>
          <w:caps/>
          <w:sz w:val="24"/>
          <w:szCs w:val="24"/>
        </w:rPr>
        <w:t xml:space="preserve"> Instructions on Submission of Proposals</w:t>
      </w:r>
      <w:bookmarkEnd w:id="28"/>
    </w:p>
    <w:p w14:paraId="7D57C4EE" w14:textId="21E2BE83" w:rsidR="00373737" w:rsidRPr="00926911" w:rsidRDefault="00373737" w:rsidP="00373737"/>
    <w:p w14:paraId="07AECE01" w14:textId="77777777" w:rsidR="00373737" w:rsidRPr="00926911" w:rsidRDefault="00373737" w:rsidP="00373737">
      <w:r w:rsidRPr="00926911">
        <w:t>All instructions, conditions, and requirements included in this document are considered mandatory unless otherwise stated.  Proposals that do not conform to the items provided in this document will not be considered.</w:t>
      </w:r>
    </w:p>
    <w:p w14:paraId="5821BB87" w14:textId="77777777" w:rsidR="00373737" w:rsidRPr="00926911" w:rsidRDefault="00373737" w:rsidP="00373737">
      <w:pPr>
        <w:jc w:val="both"/>
      </w:pPr>
    </w:p>
    <w:p w14:paraId="2124089B" w14:textId="77777777" w:rsidR="00373737" w:rsidRPr="00926911" w:rsidRDefault="00373737" w:rsidP="00373737">
      <w:r w:rsidRPr="00926911">
        <w:t>All applicants must adhere to the following guidelines for submission of proposals.</w:t>
      </w:r>
    </w:p>
    <w:p w14:paraId="7E6ADE9F" w14:textId="77777777" w:rsidR="00373737" w:rsidRPr="00926911" w:rsidRDefault="00373737" w:rsidP="00373737">
      <w:pPr>
        <w:jc w:val="both"/>
      </w:pPr>
    </w:p>
    <w:p w14:paraId="64EB826E" w14:textId="61E180FA" w:rsidR="00373737" w:rsidRPr="00926911" w:rsidRDefault="00373737" w:rsidP="009E7E4C">
      <w:pPr>
        <w:numPr>
          <w:ilvl w:val="0"/>
          <w:numId w:val="4"/>
        </w:numPr>
      </w:pPr>
      <w:r w:rsidRPr="00926911">
        <w:t>The due date for receipt of proposals is</w:t>
      </w:r>
      <w:r w:rsidR="0029526F">
        <w:t xml:space="preserve"> September 9, 2022</w:t>
      </w:r>
      <w:r w:rsidRPr="00926911">
        <w:t>.  All proposals must be received in Region 6 Behavioral Healthcare’s office by 4:00 p.m. (CST).</w:t>
      </w:r>
    </w:p>
    <w:p w14:paraId="6B206873" w14:textId="77777777" w:rsidR="00373737" w:rsidRPr="00926911" w:rsidRDefault="00373737" w:rsidP="00435911">
      <w:pPr>
        <w:jc w:val="both"/>
      </w:pPr>
    </w:p>
    <w:p w14:paraId="5553FC56" w14:textId="77777777" w:rsidR="00373737" w:rsidRPr="00926911" w:rsidRDefault="00373737" w:rsidP="00AE551D">
      <w:pPr>
        <w:ind w:firstLine="720"/>
        <w:rPr>
          <w:rFonts w:cs="Arial"/>
          <w:b/>
        </w:rPr>
      </w:pPr>
      <w:r w:rsidRPr="00926911">
        <w:rPr>
          <w:rFonts w:cs="Arial"/>
          <w:b/>
        </w:rPr>
        <w:t>Proposals must be sent OR delivered in person to:</w:t>
      </w:r>
    </w:p>
    <w:p w14:paraId="12045320" w14:textId="77777777" w:rsidR="00373737" w:rsidRPr="00926911" w:rsidRDefault="00373737" w:rsidP="00435911">
      <w:pPr>
        <w:jc w:val="center"/>
        <w:rPr>
          <w:rFonts w:cs="Arial"/>
          <w:b/>
        </w:rPr>
      </w:pPr>
    </w:p>
    <w:p w14:paraId="4AF5AAF9" w14:textId="77777777" w:rsidR="00373737" w:rsidRPr="00926911" w:rsidRDefault="00373737" w:rsidP="00435911">
      <w:pPr>
        <w:jc w:val="center"/>
        <w:rPr>
          <w:rFonts w:cs="Arial"/>
          <w:b/>
        </w:rPr>
      </w:pPr>
      <w:r w:rsidRPr="00926911">
        <w:rPr>
          <w:rFonts w:cs="Arial"/>
          <w:b/>
        </w:rPr>
        <w:t>Region 6 Behavioral Healthcare</w:t>
      </w:r>
    </w:p>
    <w:p w14:paraId="0C50F70C" w14:textId="13A1243A" w:rsidR="00373737" w:rsidRPr="00926911" w:rsidRDefault="00373737" w:rsidP="00435911">
      <w:pPr>
        <w:jc w:val="center"/>
        <w:rPr>
          <w:rFonts w:cs="Arial"/>
          <w:b/>
          <w:shd w:val="clear" w:color="auto" w:fill="FFFFFF"/>
        </w:rPr>
      </w:pPr>
      <w:r w:rsidRPr="00926911">
        <w:rPr>
          <w:rFonts w:cs="Arial"/>
          <w:b/>
          <w:shd w:val="clear" w:color="auto" w:fill="FFFFFF"/>
        </w:rPr>
        <w:t xml:space="preserve">4715 S 132nd St </w:t>
      </w:r>
    </w:p>
    <w:p w14:paraId="6733184B" w14:textId="1F11E37D" w:rsidR="00373737" w:rsidRPr="00926911" w:rsidRDefault="00373737" w:rsidP="00435911">
      <w:pPr>
        <w:jc w:val="center"/>
        <w:rPr>
          <w:rFonts w:cs="Arial"/>
          <w:b/>
        </w:rPr>
      </w:pPr>
      <w:r w:rsidRPr="00926911">
        <w:rPr>
          <w:rFonts w:cs="Arial"/>
          <w:b/>
          <w:shd w:val="clear" w:color="auto" w:fill="FFFFFF"/>
        </w:rPr>
        <w:t>Omaha, NE 68137</w:t>
      </w:r>
    </w:p>
    <w:p w14:paraId="2C8C274A" w14:textId="4EB939E9" w:rsidR="00373737" w:rsidRPr="00926911" w:rsidRDefault="00373737" w:rsidP="00435911">
      <w:pPr>
        <w:jc w:val="center"/>
        <w:rPr>
          <w:rFonts w:cs="Arial"/>
          <w:b/>
        </w:rPr>
      </w:pPr>
      <w:r w:rsidRPr="00926911">
        <w:rPr>
          <w:rFonts w:cs="Arial"/>
          <w:b/>
        </w:rPr>
        <w:t xml:space="preserve">Attention: </w:t>
      </w:r>
      <w:r w:rsidR="00835F08" w:rsidRPr="00926911">
        <w:rPr>
          <w:rFonts w:cs="Arial"/>
          <w:b/>
        </w:rPr>
        <w:t>Taren Petersen</w:t>
      </w:r>
    </w:p>
    <w:p w14:paraId="17CC0EFD" w14:textId="77777777" w:rsidR="00373737" w:rsidRPr="00926911" w:rsidRDefault="00373737" w:rsidP="00435911">
      <w:pPr>
        <w:jc w:val="both"/>
      </w:pPr>
    </w:p>
    <w:p w14:paraId="0D092C36" w14:textId="77777777" w:rsidR="004025B4" w:rsidRPr="00926911" w:rsidRDefault="004025B4" w:rsidP="004025B4">
      <w:r w:rsidRPr="00926911">
        <w:rPr>
          <w:b/>
          <w:bCs/>
        </w:rPr>
        <w:t>2.</w:t>
      </w:r>
      <w:r w:rsidRPr="00926911">
        <w:tab/>
      </w:r>
      <w:r w:rsidR="00373737" w:rsidRPr="00926911">
        <w:t>Applicants shall not be allowed to alter or amend their proposals</w:t>
      </w:r>
    </w:p>
    <w:p w14:paraId="46D294B7" w14:textId="4AD8C5C7" w:rsidR="00373737" w:rsidRPr="00926911" w:rsidRDefault="004025B4" w:rsidP="004025B4">
      <w:r w:rsidRPr="00926911">
        <w:rPr>
          <w:b/>
          <w:bCs/>
        </w:rPr>
        <w:t>3.</w:t>
      </w:r>
      <w:r w:rsidRPr="00926911">
        <w:tab/>
      </w:r>
      <w:r w:rsidR="00373737" w:rsidRPr="00926911">
        <w:t>FAX or e-mailed copies will not be accepted.</w:t>
      </w:r>
    </w:p>
    <w:p w14:paraId="17A00BBF" w14:textId="7BCC7248" w:rsidR="00373737" w:rsidRPr="00926911" w:rsidRDefault="004025B4" w:rsidP="004025B4">
      <w:r w:rsidRPr="00926911">
        <w:rPr>
          <w:b/>
          <w:bCs/>
        </w:rPr>
        <w:t>4.</w:t>
      </w:r>
      <w:r w:rsidRPr="00926911">
        <w:tab/>
      </w:r>
      <w:r w:rsidR="00373737" w:rsidRPr="00926911">
        <w:t>No requests for extensions of the due date will be approved.</w:t>
      </w:r>
    </w:p>
    <w:p w14:paraId="71EF5B00" w14:textId="08F1A9E8" w:rsidR="00373737" w:rsidRPr="00926911" w:rsidRDefault="004025B4" w:rsidP="004025B4">
      <w:r w:rsidRPr="00926911">
        <w:rPr>
          <w:b/>
          <w:bCs/>
        </w:rPr>
        <w:t>5.</w:t>
      </w:r>
      <w:r w:rsidRPr="00926911">
        <w:tab/>
      </w:r>
      <w:r w:rsidR="00373737" w:rsidRPr="00926911">
        <w:t>The RGB accepts no responsibility for mislabeled/missent mail.</w:t>
      </w:r>
    </w:p>
    <w:p w14:paraId="3617BA2D" w14:textId="67FA6270" w:rsidR="00435911" w:rsidRPr="00926911" w:rsidRDefault="004025B4" w:rsidP="004025B4">
      <w:pPr>
        <w:pStyle w:val="BodyTextIndent"/>
        <w:spacing w:after="0"/>
        <w:ind w:left="720" w:hanging="720"/>
      </w:pPr>
      <w:r w:rsidRPr="00926911">
        <w:rPr>
          <w:b/>
          <w:bCs/>
        </w:rPr>
        <w:t>6.</w:t>
      </w:r>
      <w:r w:rsidRPr="00926911">
        <w:tab/>
      </w:r>
      <w:r w:rsidR="00373737" w:rsidRPr="00926911">
        <w:t>Proposals received late will not be accepted and will be returned to the sender unopened.</w:t>
      </w:r>
    </w:p>
    <w:p w14:paraId="6F53B5A7" w14:textId="4DECD44A" w:rsidR="00373737" w:rsidRPr="00926911" w:rsidRDefault="004025B4" w:rsidP="004025B4">
      <w:pPr>
        <w:pStyle w:val="BodyTextIndent"/>
        <w:spacing w:after="0"/>
        <w:ind w:left="0"/>
      </w:pPr>
      <w:r w:rsidRPr="00926911">
        <w:rPr>
          <w:b/>
          <w:bCs/>
        </w:rPr>
        <w:t>7.</w:t>
      </w:r>
      <w:r w:rsidRPr="00926911">
        <w:tab/>
      </w:r>
      <w:r w:rsidR="00373737" w:rsidRPr="00926911">
        <w:t>Applicants mu</w:t>
      </w:r>
      <w:r w:rsidR="00EF01DF" w:rsidRPr="00926911">
        <w:t xml:space="preserve">st submit one (1) original and </w:t>
      </w:r>
      <w:r w:rsidR="00011BC4" w:rsidRPr="00926911">
        <w:t>ten</w:t>
      </w:r>
      <w:r w:rsidR="00373737" w:rsidRPr="00926911">
        <w:t xml:space="preserve"> (1</w:t>
      </w:r>
      <w:r w:rsidR="00011BC4" w:rsidRPr="00926911">
        <w:t>0</w:t>
      </w:r>
      <w:r w:rsidR="00373737" w:rsidRPr="00926911">
        <w:t>) copies of each proposal.</w:t>
      </w:r>
    </w:p>
    <w:p w14:paraId="5A00AD01" w14:textId="542EBDCA" w:rsidR="00373737" w:rsidRPr="00926911" w:rsidRDefault="004025B4" w:rsidP="00AE551D">
      <w:pPr>
        <w:pStyle w:val="BodyTextIndent"/>
        <w:spacing w:after="0"/>
        <w:ind w:left="720" w:hanging="720"/>
      </w:pPr>
      <w:r w:rsidRPr="00926911">
        <w:rPr>
          <w:b/>
          <w:bCs/>
        </w:rPr>
        <w:t>8.</w:t>
      </w:r>
      <w:r w:rsidRPr="00926911">
        <w:tab/>
      </w:r>
      <w:r w:rsidR="00373737" w:rsidRPr="00926911">
        <w:t xml:space="preserve">Proposals must be typed in 10-point font or larger, submitted on standard 8 ½” by 11” paper, numbered consecutively on the bottom right-hand corner of each page, starting with the “Cover Page” through the last document, including required appendices and attachments.  </w:t>
      </w:r>
      <w:r w:rsidR="00373737" w:rsidRPr="00926911">
        <w:rPr>
          <w:b/>
        </w:rPr>
        <w:t>N</w:t>
      </w:r>
      <w:r w:rsidR="00435911" w:rsidRPr="00926911">
        <w:rPr>
          <w:b/>
        </w:rPr>
        <w:t>OTE</w:t>
      </w:r>
      <w:r w:rsidR="00373737" w:rsidRPr="00926911">
        <w:rPr>
          <w:b/>
        </w:rPr>
        <w:t>: Cover Page is not considered part of Program Narrative.</w:t>
      </w:r>
      <w:r w:rsidR="00373737" w:rsidRPr="00926911">
        <w:t xml:space="preserve"> </w:t>
      </w:r>
    </w:p>
    <w:p w14:paraId="1AAF6A53" w14:textId="0BEE52F4" w:rsidR="00373737" w:rsidRPr="00926911" w:rsidRDefault="00AE551D" w:rsidP="00AE551D">
      <w:pPr>
        <w:pStyle w:val="BodyTextIndent"/>
        <w:spacing w:after="0"/>
        <w:ind w:left="720" w:hanging="720"/>
      </w:pPr>
      <w:r w:rsidRPr="00926911">
        <w:rPr>
          <w:b/>
          <w:bCs/>
        </w:rPr>
        <w:t>9.</w:t>
      </w:r>
      <w:r w:rsidRPr="00926911">
        <w:tab/>
      </w:r>
      <w:r w:rsidR="00373737" w:rsidRPr="00926911">
        <w:t>Originals and each copy must be stapled or clipped at the upper left-hand corner.  Do not use covers or add unsolicited attachments to your proposal.</w:t>
      </w:r>
    </w:p>
    <w:p w14:paraId="394CA4F9" w14:textId="52DA6EAF" w:rsidR="00373737" w:rsidRPr="00926911" w:rsidRDefault="00AE551D" w:rsidP="00883B10">
      <w:pPr>
        <w:pStyle w:val="BodyTextIndent"/>
        <w:spacing w:after="0"/>
        <w:ind w:left="720" w:hanging="720"/>
      </w:pPr>
      <w:r w:rsidRPr="00926911">
        <w:rPr>
          <w:b/>
          <w:bCs/>
        </w:rPr>
        <w:t>10.</w:t>
      </w:r>
      <w:r w:rsidRPr="00926911">
        <w:tab/>
      </w:r>
      <w:r w:rsidR="00373737" w:rsidRPr="00926911">
        <w:t xml:space="preserve">All information must be provided on the actual Region 6 Behavioral Healthcare forms (the attachments provided in this RFP).  An electronic version of the forms will be available via the Region 6 website: </w:t>
      </w:r>
      <w:hyperlink r:id="rId13" w:history="1">
        <w:r w:rsidR="00373737" w:rsidRPr="00926911">
          <w:rPr>
            <w:rStyle w:val="Hyperlink"/>
            <w:color w:val="auto"/>
          </w:rPr>
          <w:t>www.regionsix.com</w:t>
        </w:r>
      </w:hyperlink>
      <w:r w:rsidR="00373737" w:rsidRPr="00926911">
        <w:t xml:space="preserve">.  The forms may be retyped by the applicant; however, the form must look EXACTLY the same, including, but not limited to, headings, appendix number, required information categories, number of pages, and font size.  </w:t>
      </w:r>
    </w:p>
    <w:p w14:paraId="12B36243" w14:textId="4CB51942" w:rsidR="00373737" w:rsidRPr="00926911" w:rsidRDefault="00373737" w:rsidP="00373737"/>
    <w:p w14:paraId="54CB9949" w14:textId="77777777" w:rsidR="005A3D60" w:rsidRPr="00926911" w:rsidRDefault="005A3D60" w:rsidP="00373737"/>
    <w:p w14:paraId="33F58420" w14:textId="681D4784" w:rsidR="0079382A" w:rsidRPr="00926911" w:rsidRDefault="0079382A" w:rsidP="003A1535">
      <w:pPr>
        <w:pStyle w:val="Heading1"/>
      </w:pPr>
      <w:bookmarkStart w:id="29" w:name="_Toc508343028"/>
      <w:r w:rsidRPr="00926911">
        <w:t>SECTION IX – PROPOSAL FORMAT</w:t>
      </w:r>
      <w:bookmarkEnd w:id="29"/>
    </w:p>
    <w:p w14:paraId="464D9375" w14:textId="77777777" w:rsidR="007B777B" w:rsidRPr="00926911" w:rsidRDefault="007B777B" w:rsidP="007B777B"/>
    <w:p w14:paraId="1A74ADF0" w14:textId="128EB6F1" w:rsidR="0079382A" w:rsidRPr="00926911" w:rsidRDefault="0079382A" w:rsidP="007B777B">
      <w:pPr>
        <w:pStyle w:val="BodyTextIndent"/>
        <w:ind w:left="0"/>
      </w:pPr>
      <w:r w:rsidRPr="00926911">
        <w:t>Proposals must be organized in the following sections in the order</w:t>
      </w:r>
      <w:r w:rsidR="00C94647" w:rsidRPr="00926911">
        <w:t xml:space="preserve"> listed below</w:t>
      </w:r>
      <w:r w:rsidRPr="00926911">
        <w:t>:</w:t>
      </w:r>
    </w:p>
    <w:p w14:paraId="33A3C891" w14:textId="05101B42" w:rsidR="0079382A" w:rsidRPr="00926911" w:rsidRDefault="0079382A" w:rsidP="00AE551D">
      <w:pPr>
        <w:pStyle w:val="BodyTextIndent"/>
        <w:ind w:left="0"/>
      </w:pPr>
      <w:r w:rsidRPr="00926911">
        <w:rPr>
          <w:b/>
        </w:rPr>
        <w:t>1.</w:t>
      </w:r>
      <w:r w:rsidRPr="00926911">
        <w:tab/>
      </w:r>
      <w:r w:rsidR="00636D4B" w:rsidRPr="00926911">
        <w:rPr>
          <w:rStyle w:val="Heading2Char"/>
          <w:rFonts w:ascii="Arial" w:hAnsi="Arial" w:cs="Arial"/>
          <w:bCs/>
          <w:color w:val="auto"/>
          <w:sz w:val="22"/>
          <w:szCs w:val="22"/>
          <w:u w:val="single"/>
        </w:rPr>
        <w:t>Cover Page</w:t>
      </w:r>
      <w:r w:rsidR="00636D4B" w:rsidRPr="00926911">
        <w:t xml:space="preserve"> </w:t>
      </w:r>
      <w:r w:rsidRPr="00926911">
        <w:t xml:space="preserve">(Attachment </w:t>
      </w:r>
      <w:r w:rsidR="005A3D60" w:rsidRPr="00926911">
        <w:t>B</w:t>
      </w:r>
      <w:r w:rsidRPr="00926911">
        <w:t>)</w:t>
      </w:r>
    </w:p>
    <w:p w14:paraId="2D52297C" w14:textId="5BE545EA" w:rsidR="0079382A" w:rsidRPr="00926911" w:rsidRDefault="0079382A" w:rsidP="00AE551D">
      <w:pPr>
        <w:pStyle w:val="BodyTextIndent"/>
        <w:ind w:left="720"/>
      </w:pPr>
      <w:r w:rsidRPr="00926911">
        <w:t xml:space="preserve">Complete the entire “Cover Page” and obtain the signature of the Chief Executive Officer, Board Chairperson, or other individual with the authority to commit the applicant to a contract for the proposed program/service.  </w:t>
      </w:r>
    </w:p>
    <w:p w14:paraId="05B80584" w14:textId="77777777" w:rsidR="008A2F8B" w:rsidRPr="00926911" w:rsidRDefault="008A2F8B" w:rsidP="00AE551D">
      <w:pPr>
        <w:pStyle w:val="BodyTextIndent"/>
        <w:ind w:left="720"/>
      </w:pPr>
    </w:p>
    <w:p w14:paraId="4323F6AD" w14:textId="77777777" w:rsidR="0079382A" w:rsidRPr="00926911" w:rsidRDefault="0079382A" w:rsidP="00AE551D">
      <w:pPr>
        <w:pStyle w:val="BodyTextIndent"/>
        <w:ind w:left="0"/>
        <w:jc w:val="both"/>
      </w:pPr>
      <w:r w:rsidRPr="00926911">
        <w:rPr>
          <w:b/>
        </w:rPr>
        <w:t>2.</w:t>
      </w:r>
      <w:r w:rsidRPr="00926911">
        <w:tab/>
      </w:r>
      <w:r w:rsidRPr="00926911">
        <w:rPr>
          <w:rStyle w:val="Heading2Char"/>
          <w:rFonts w:ascii="Arial" w:hAnsi="Arial" w:cs="Arial"/>
          <w:bCs/>
          <w:color w:val="auto"/>
          <w:sz w:val="22"/>
          <w:szCs w:val="22"/>
          <w:u w:val="single"/>
        </w:rPr>
        <w:t>Capacity Development Plan</w:t>
      </w:r>
    </w:p>
    <w:p w14:paraId="55BB22E3" w14:textId="77777777" w:rsidR="0079382A" w:rsidRPr="00926911" w:rsidRDefault="0079382A" w:rsidP="0079382A">
      <w:r w:rsidRPr="00926911">
        <w:tab/>
      </w:r>
      <w:r w:rsidRPr="00926911">
        <w:rPr>
          <w:b/>
          <w:bCs/>
        </w:rPr>
        <w:t>A.</w:t>
      </w:r>
      <w:r w:rsidRPr="00926911">
        <w:tab/>
      </w:r>
      <w:r w:rsidRPr="00926911">
        <w:rPr>
          <w:rStyle w:val="Heading3Char"/>
          <w:rFonts w:ascii="Arial" w:hAnsi="Arial" w:cs="Arial"/>
          <w:bCs/>
          <w:color w:val="auto"/>
          <w:u w:val="single"/>
        </w:rPr>
        <w:t>Program Narrative</w:t>
      </w:r>
    </w:p>
    <w:p w14:paraId="073648B8" w14:textId="764525DF" w:rsidR="0079382A" w:rsidRPr="00926911" w:rsidRDefault="0079382A" w:rsidP="0079382A">
      <w:pPr>
        <w:ind w:left="1440" w:hanging="1440"/>
      </w:pPr>
      <w:r w:rsidRPr="00926911">
        <w:rPr>
          <w:rFonts w:ascii="Arial Black" w:hAnsi="Arial Black"/>
        </w:rPr>
        <w:tab/>
      </w:r>
      <w:r w:rsidRPr="00926911">
        <w:t xml:space="preserve">The Program Narrative is a written plan that describes, in detail, </w:t>
      </w:r>
      <w:r w:rsidR="00AF0F83" w:rsidRPr="00926911">
        <w:t>Outpatient</w:t>
      </w:r>
      <w:r w:rsidR="000312FD" w:rsidRPr="00926911">
        <w:t xml:space="preserve"> Therapy</w:t>
      </w:r>
      <w:r w:rsidR="00AF0F83" w:rsidRPr="00926911">
        <w:t xml:space="preserve"> and Therapeutic Consultation</w:t>
      </w:r>
      <w:r w:rsidR="00011BC4" w:rsidRPr="00926911">
        <w:t xml:space="preserve"> service</w:t>
      </w:r>
      <w:r w:rsidR="00AF0F83" w:rsidRPr="00926911">
        <w:t>s</w:t>
      </w:r>
      <w:r w:rsidR="00011BC4" w:rsidRPr="00926911">
        <w:t xml:space="preserve"> to</w:t>
      </w:r>
      <w:r w:rsidRPr="00926911">
        <w:t xml:space="preserve"> be funded.  The narrative should include a response to the following requirements as they relate to the </w:t>
      </w:r>
      <w:r w:rsidRPr="00926911">
        <w:lastRenderedPageBreak/>
        <w:t>service definition</w:t>
      </w:r>
      <w:r w:rsidR="00DE3EA3" w:rsidRPr="00926911">
        <w:t>s</w:t>
      </w:r>
      <w:r w:rsidR="002F16CC" w:rsidRPr="00926911">
        <w:t xml:space="preserve">.  </w:t>
      </w:r>
      <w:r w:rsidRPr="00926911">
        <w:t>The Program Narrative shall cover the following points in a clear and concise manner, prepared in the following order using headings as listed below:</w:t>
      </w:r>
    </w:p>
    <w:p w14:paraId="48905DAF" w14:textId="77777777" w:rsidR="0079382A" w:rsidRPr="00926911" w:rsidRDefault="0079382A" w:rsidP="0079382A">
      <w:pPr>
        <w:ind w:left="1440" w:hanging="1440"/>
      </w:pPr>
    </w:p>
    <w:p w14:paraId="6566EE2B" w14:textId="2E6B22E5" w:rsidR="0079382A" w:rsidRPr="00926911" w:rsidRDefault="0079382A" w:rsidP="009E7E4C">
      <w:pPr>
        <w:pStyle w:val="ListParagraph"/>
        <w:numPr>
          <w:ilvl w:val="0"/>
          <w:numId w:val="30"/>
        </w:numPr>
        <w:rPr>
          <w:rFonts w:ascii="Arial" w:hAnsi="Arial" w:cs="Arial"/>
          <w:sz w:val="22"/>
          <w:szCs w:val="22"/>
        </w:rPr>
      </w:pPr>
      <w:r w:rsidRPr="00926911">
        <w:rPr>
          <w:rFonts w:ascii="Arial" w:hAnsi="Arial" w:cs="Arial"/>
          <w:bCs/>
          <w:sz w:val="22"/>
          <w:szCs w:val="22"/>
          <w:u w:val="single"/>
        </w:rPr>
        <w:t>Organizational Capability:</w:t>
      </w:r>
      <w:r w:rsidRPr="00926911">
        <w:rPr>
          <w:rFonts w:ascii="Arial" w:hAnsi="Arial" w:cs="Arial"/>
          <w:sz w:val="22"/>
          <w:szCs w:val="22"/>
        </w:rPr>
        <w:t xml:space="preserve"> Describe the organization’s capability to provide the service, including:</w:t>
      </w:r>
    </w:p>
    <w:p w14:paraId="0097E631" w14:textId="77777777" w:rsidR="0079382A" w:rsidRPr="00926911" w:rsidRDefault="0079382A" w:rsidP="009E7E4C">
      <w:pPr>
        <w:numPr>
          <w:ilvl w:val="0"/>
          <w:numId w:val="28"/>
        </w:numPr>
        <w:tabs>
          <w:tab w:val="clear" w:pos="360"/>
          <w:tab w:val="num" w:pos="2520"/>
        </w:tabs>
        <w:ind w:left="2520"/>
      </w:pPr>
      <w:r w:rsidRPr="00926911">
        <w:t>Brief organizational history</w:t>
      </w:r>
    </w:p>
    <w:p w14:paraId="40D2FB8B" w14:textId="17695E9E" w:rsidR="00023B30" w:rsidRPr="00926911" w:rsidRDefault="00DE3EA3" w:rsidP="009E7E4C">
      <w:pPr>
        <w:numPr>
          <w:ilvl w:val="0"/>
          <w:numId w:val="28"/>
        </w:numPr>
        <w:tabs>
          <w:tab w:val="clear" w:pos="360"/>
          <w:tab w:val="num" w:pos="2520"/>
        </w:tabs>
        <w:ind w:left="2520"/>
      </w:pPr>
      <w:r w:rsidRPr="00926911">
        <w:t>Share</w:t>
      </w:r>
      <w:r w:rsidR="0079382A" w:rsidRPr="00926911">
        <w:t xml:space="preserve"> </w:t>
      </w:r>
      <w:r w:rsidRPr="00926911">
        <w:t xml:space="preserve">your experience, if any, in conducting </w:t>
      </w:r>
      <w:r w:rsidR="00B173C7" w:rsidRPr="00926911">
        <w:t>O</w:t>
      </w:r>
      <w:r w:rsidR="00B70BC9" w:rsidRPr="00926911">
        <w:t xml:space="preserve">utpatient </w:t>
      </w:r>
      <w:r w:rsidR="00B173C7" w:rsidRPr="00926911">
        <w:t>T</w:t>
      </w:r>
      <w:r w:rsidRPr="00926911">
        <w:t>herapy services within a school building.  This would include but not be limited to your understanding of working with a school team, etc.</w:t>
      </w:r>
      <w:r w:rsidR="00023B30" w:rsidRPr="00926911">
        <w:t xml:space="preserve"> </w:t>
      </w:r>
    </w:p>
    <w:p w14:paraId="48D7FDCB" w14:textId="3FBAD6E8" w:rsidR="00B66DC1" w:rsidRPr="00926911" w:rsidRDefault="00023B30" w:rsidP="009E7E4C">
      <w:pPr>
        <w:numPr>
          <w:ilvl w:val="0"/>
          <w:numId w:val="28"/>
        </w:numPr>
        <w:tabs>
          <w:tab w:val="clear" w:pos="360"/>
          <w:tab w:val="num" w:pos="2520"/>
        </w:tabs>
        <w:ind w:left="2520"/>
      </w:pPr>
      <w:r w:rsidRPr="00926911">
        <w:t>Discuss your agencies experience</w:t>
      </w:r>
      <w:r w:rsidR="00087AFC">
        <w:t>, if any,</w:t>
      </w:r>
      <w:r w:rsidRPr="00926911">
        <w:t xml:space="preserve"> in providing </w:t>
      </w:r>
      <w:r w:rsidR="000312FD" w:rsidRPr="00926911">
        <w:t>T</w:t>
      </w:r>
      <w:r w:rsidR="00B70BC9" w:rsidRPr="00926911">
        <w:t xml:space="preserve">herapeutic </w:t>
      </w:r>
      <w:r w:rsidR="000312FD" w:rsidRPr="00926911">
        <w:t>C</w:t>
      </w:r>
      <w:r w:rsidRPr="00926911">
        <w:t>onsultation services within a school district</w:t>
      </w:r>
      <w:r w:rsidR="00B66DC1" w:rsidRPr="00926911">
        <w:t xml:space="preserve"> </w:t>
      </w:r>
    </w:p>
    <w:p w14:paraId="14F45F6B" w14:textId="121BCDBC" w:rsidR="0079382A" w:rsidRDefault="00B66DC1" w:rsidP="009E7E4C">
      <w:pPr>
        <w:numPr>
          <w:ilvl w:val="0"/>
          <w:numId w:val="28"/>
        </w:numPr>
        <w:tabs>
          <w:tab w:val="clear" w:pos="360"/>
          <w:tab w:val="num" w:pos="2520"/>
        </w:tabs>
        <w:ind w:left="2520"/>
      </w:pPr>
      <w:r w:rsidRPr="00926911">
        <w:t>Describe how the therapist and consultation process will work with school staff/schoo</w:t>
      </w:r>
      <w:r w:rsidR="00087AFC">
        <w:t>l</w:t>
      </w:r>
      <w:r w:rsidRPr="00926911">
        <w:t xml:space="preserve"> </w:t>
      </w:r>
      <w:r w:rsidR="00CF3A36">
        <w:t>social workers</w:t>
      </w:r>
    </w:p>
    <w:p w14:paraId="038CA09B" w14:textId="21B0B2AB" w:rsidR="00B96343" w:rsidRPr="00926911" w:rsidRDefault="00B96343" w:rsidP="0007186B">
      <w:pPr>
        <w:numPr>
          <w:ilvl w:val="0"/>
          <w:numId w:val="28"/>
        </w:numPr>
        <w:tabs>
          <w:tab w:val="clear" w:pos="360"/>
          <w:tab w:val="num" w:pos="2520"/>
        </w:tabs>
        <w:ind w:left="2520"/>
      </w:pPr>
      <w:r>
        <w:t>Discuss your agencies experience with Cognitive Behavioral Intervention for Trauma in Schools</w:t>
      </w:r>
      <w:r w:rsidR="00BD7035">
        <w:t xml:space="preserve"> (CBITS)</w:t>
      </w:r>
      <w:r>
        <w:t xml:space="preserve"> and </w:t>
      </w:r>
      <w:r w:rsidR="00087AFC">
        <w:t xml:space="preserve">explain </w:t>
      </w:r>
      <w:r>
        <w:t>how this would be implemented in the school setting</w:t>
      </w:r>
      <w:r w:rsidR="0007186B">
        <w:t>.</w:t>
      </w:r>
      <w:r w:rsidR="00CF3A36">
        <w:t xml:space="preserve"> </w:t>
      </w:r>
      <w:r w:rsidR="0007186B">
        <w:t>I</w:t>
      </w:r>
      <w:r w:rsidR="00CF3A36">
        <w:t>nclude any training, supervision and/or consultation your staff will need to support</w:t>
      </w:r>
      <w:r w:rsidR="0007186B">
        <w:t xml:space="preserve"> </w:t>
      </w:r>
      <w:r w:rsidR="00CF3A36">
        <w:t>implementation</w:t>
      </w:r>
      <w:r w:rsidR="0007186B">
        <w:t xml:space="preserve"> and </w:t>
      </w:r>
      <w:r w:rsidR="00BD7035">
        <w:t>fidelity monitoring if Alpha and the provider move forward with implementing the CBITS model</w:t>
      </w:r>
      <w:r w:rsidR="0007186B">
        <w:t>.</w:t>
      </w:r>
    </w:p>
    <w:p w14:paraId="753D080E" w14:textId="77777777" w:rsidR="00212136" w:rsidRPr="00926911" w:rsidRDefault="00DE3EA3" w:rsidP="001973AA">
      <w:pPr>
        <w:numPr>
          <w:ilvl w:val="0"/>
          <w:numId w:val="28"/>
        </w:numPr>
        <w:tabs>
          <w:tab w:val="clear" w:pos="360"/>
          <w:tab w:val="num" w:pos="2520"/>
        </w:tabs>
        <w:ind w:left="2520"/>
      </w:pPr>
      <w:r w:rsidRPr="00926911">
        <w:t>Explain how your current services are culturally sensitive and age- appropriate</w:t>
      </w:r>
      <w:r w:rsidR="001973AA" w:rsidRPr="00926911">
        <w:t>, including c</w:t>
      </w:r>
      <w:r w:rsidR="00023B30" w:rsidRPr="00926911">
        <w:t>ultural/gender competency</w:t>
      </w:r>
      <w:r w:rsidR="00212136" w:rsidRPr="00926911">
        <w:t xml:space="preserve"> </w:t>
      </w:r>
    </w:p>
    <w:p w14:paraId="3C9F2410" w14:textId="2BF5B65D" w:rsidR="00023B30" w:rsidRPr="00926911" w:rsidRDefault="00212136" w:rsidP="001973AA">
      <w:pPr>
        <w:numPr>
          <w:ilvl w:val="0"/>
          <w:numId w:val="28"/>
        </w:numPr>
        <w:tabs>
          <w:tab w:val="clear" w:pos="360"/>
          <w:tab w:val="num" w:pos="2520"/>
        </w:tabs>
        <w:ind w:left="2520"/>
      </w:pPr>
      <w:r w:rsidRPr="00926911">
        <w:t>Describe any evidence-based practices your agency provides</w:t>
      </w:r>
    </w:p>
    <w:p w14:paraId="7B2B8032" w14:textId="77777777" w:rsidR="0079382A" w:rsidRPr="00926911" w:rsidRDefault="0079382A" w:rsidP="009E7E4C">
      <w:pPr>
        <w:numPr>
          <w:ilvl w:val="0"/>
          <w:numId w:val="28"/>
        </w:numPr>
        <w:tabs>
          <w:tab w:val="clear" w:pos="360"/>
          <w:tab w:val="num" w:pos="2520"/>
        </w:tabs>
        <w:ind w:left="2520"/>
      </w:pPr>
      <w:r w:rsidRPr="00926911">
        <w:t>Ability to collect demographic information</w:t>
      </w:r>
    </w:p>
    <w:p w14:paraId="4BA69366" w14:textId="4B8A221E" w:rsidR="0079382A" w:rsidRPr="00926911" w:rsidRDefault="00645DA2" w:rsidP="00023B30">
      <w:pPr>
        <w:numPr>
          <w:ilvl w:val="0"/>
          <w:numId w:val="28"/>
        </w:numPr>
        <w:tabs>
          <w:tab w:val="clear" w:pos="360"/>
          <w:tab w:val="num" w:pos="2520"/>
        </w:tabs>
        <w:ind w:left="2520"/>
      </w:pPr>
      <w:r w:rsidRPr="00926911">
        <w:t>Ability to collect and submit any and all program data and outcomes necessary including us</w:t>
      </w:r>
      <w:r w:rsidR="008B6508" w:rsidRPr="00926911">
        <w:t>e</w:t>
      </w:r>
      <w:r w:rsidRPr="00926911">
        <w:t xml:space="preserve"> of DBH’s </w:t>
      </w:r>
      <w:r w:rsidR="006760DE" w:rsidRPr="00926911">
        <w:t>Centralized Data System (</w:t>
      </w:r>
      <w:r w:rsidRPr="00926911">
        <w:t>CDS</w:t>
      </w:r>
      <w:r w:rsidR="006760DE" w:rsidRPr="00926911">
        <w:t>)</w:t>
      </w:r>
      <w:r w:rsidRPr="00926911">
        <w:t xml:space="preserve"> System</w:t>
      </w:r>
    </w:p>
    <w:p w14:paraId="309E3287" w14:textId="52A855A0" w:rsidR="0079382A" w:rsidRPr="00926911" w:rsidRDefault="0079382A" w:rsidP="00B70BC9">
      <w:pPr>
        <w:numPr>
          <w:ilvl w:val="0"/>
          <w:numId w:val="28"/>
        </w:numPr>
        <w:tabs>
          <w:tab w:val="clear" w:pos="360"/>
          <w:tab w:val="num" w:pos="2520"/>
        </w:tabs>
        <w:ind w:left="2520"/>
      </w:pPr>
      <w:r w:rsidRPr="00926911">
        <w:t>Identify the specific amount of time needed to develop the service</w:t>
      </w:r>
      <w:r w:rsidR="00297E61" w:rsidRPr="00926911">
        <w:t xml:space="preserve"> and begin seeing students at school</w:t>
      </w:r>
    </w:p>
    <w:p w14:paraId="796197F4" w14:textId="30BD3DF1" w:rsidR="00947181" w:rsidRPr="00926911" w:rsidRDefault="00947181" w:rsidP="009E7E4C">
      <w:pPr>
        <w:pStyle w:val="ListParagraph"/>
        <w:numPr>
          <w:ilvl w:val="0"/>
          <w:numId w:val="28"/>
        </w:numPr>
        <w:tabs>
          <w:tab w:val="clear" w:pos="360"/>
          <w:tab w:val="num" w:pos="2520"/>
        </w:tabs>
        <w:ind w:left="2520"/>
        <w:rPr>
          <w:rFonts w:ascii="Arial" w:hAnsi="Arial" w:cs="Arial"/>
          <w:sz w:val="22"/>
          <w:szCs w:val="22"/>
        </w:rPr>
      </w:pPr>
      <w:r w:rsidRPr="00926911">
        <w:rPr>
          <w:rFonts w:ascii="Arial" w:hAnsi="Arial" w:cs="Arial"/>
          <w:sz w:val="22"/>
          <w:szCs w:val="22"/>
        </w:rPr>
        <w:t xml:space="preserve">Ability to </w:t>
      </w:r>
      <w:r w:rsidR="00B52E18" w:rsidRPr="00926911">
        <w:rPr>
          <w:rFonts w:ascii="Arial" w:hAnsi="Arial" w:cs="Arial"/>
          <w:sz w:val="22"/>
          <w:szCs w:val="22"/>
        </w:rPr>
        <w:t>meet</w:t>
      </w:r>
      <w:r w:rsidRPr="00926911">
        <w:rPr>
          <w:rFonts w:ascii="Arial" w:hAnsi="Arial" w:cs="Arial"/>
          <w:sz w:val="22"/>
          <w:szCs w:val="22"/>
        </w:rPr>
        <w:t xml:space="preserve"> eligibility criteria as listed in Section III of this RFP </w:t>
      </w:r>
    </w:p>
    <w:p w14:paraId="0825AFD3" w14:textId="09020F6D" w:rsidR="00EF01DF" w:rsidRPr="00926911" w:rsidRDefault="00EF01DF" w:rsidP="009E7E4C">
      <w:pPr>
        <w:pStyle w:val="ListParagraph"/>
        <w:numPr>
          <w:ilvl w:val="0"/>
          <w:numId w:val="28"/>
        </w:numPr>
        <w:tabs>
          <w:tab w:val="clear" w:pos="360"/>
          <w:tab w:val="num" w:pos="2520"/>
        </w:tabs>
        <w:ind w:left="2520"/>
        <w:rPr>
          <w:rFonts w:ascii="Arial" w:hAnsi="Arial" w:cs="Arial"/>
          <w:sz w:val="22"/>
          <w:szCs w:val="22"/>
        </w:rPr>
      </w:pPr>
      <w:r w:rsidRPr="00926911">
        <w:rPr>
          <w:rFonts w:ascii="Arial" w:hAnsi="Arial" w:cs="Arial"/>
          <w:sz w:val="22"/>
          <w:szCs w:val="22"/>
        </w:rPr>
        <w:t>State willingness to work with Region 6</w:t>
      </w:r>
      <w:r w:rsidR="000F6B90" w:rsidRPr="00926911">
        <w:rPr>
          <w:rFonts w:ascii="Arial" w:hAnsi="Arial" w:cs="Arial"/>
          <w:sz w:val="22"/>
          <w:szCs w:val="22"/>
        </w:rPr>
        <w:t xml:space="preserve"> and </w:t>
      </w:r>
      <w:r w:rsidR="00B96343">
        <w:rPr>
          <w:rFonts w:ascii="Arial" w:hAnsi="Arial" w:cs="Arial"/>
          <w:sz w:val="22"/>
          <w:szCs w:val="22"/>
        </w:rPr>
        <w:t>Alpha</w:t>
      </w:r>
      <w:r w:rsidR="001973AA" w:rsidRPr="00926911">
        <w:rPr>
          <w:rFonts w:ascii="Arial" w:hAnsi="Arial" w:cs="Arial"/>
          <w:sz w:val="22"/>
          <w:szCs w:val="22"/>
        </w:rPr>
        <w:t xml:space="preserve"> School</w:t>
      </w:r>
      <w:r w:rsidR="000F6B90" w:rsidRPr="00926911">
        <w:rPr>
          <w:rFonts w:ascii="Arial" w:hAnsi="Arial" w:cs="Arial"/>
          <w:sz w:val="22"/>
          <w:szCs w:val="22"/>
        </w:rPr>
        <w:t xml:space="preserve"> in developing the service</w:t>
      </w:r>
      <w:r w:rsidR="00C21294" w:rsidRPr="00926911">
        <w:rPr>
          <w:rFonts w:ascii="Arial" w:hAnsi="Arial" w:cs="Arial"/>
          <w:sz w:val="22"/>
          <w:szCs w:val="22"/>
        </w:rPr>
        <w:t xml:space="preserve"> and outcome </w:t>
      </w:r>
      <w:r w:rsidR="000F6B90" w:rsidRPr="00926911">
        <w:rPr>
          <w:rFonts w:ascii="Arial" w:hAnsi="Arial" w:cs="Arial"/>
          <w:sz w:val="22"/>
          <w:szCs w:val="22"/>
        </w:rPr>
        <w:t>development</w:t>
      </w:r>
      <w:r w:rsidR="001973AA" w:rsidRPr="00926911">
        <w:rPr>
          <w:rFonts w:ascii="Arial" w:hAnsi="Arial" w:cs="Arial"/>
          <w:sz w:val="22"/>
          <w:szCs w:val="22"/>
        </w:rPr>
        <w:t xml:space="preserve"> and </w:t>
      </w:r>
      <w:r w:rsidR="00C21294" w:rsidRPr="00926911">
        <w:rPr>
          <w:rFonts w:ascii="Arial" w:hAnsi="Arial" w:cs="Arial"/>
          <w:sz w:val="22"/>
          <w:szCs w:val="22"/>
        </w:rPr>
        <w:t>monitoring</w:t>
      </w:r>
    </w:p>
    <w:p w14:paraId="400522A2" w14:textId="77777777" w:rsidR="0079382A" w:rsidRPr="00926911" w:rsidRDefault="0079382A" w:rsidP="0079382A"/>
    <w:p w14:paraId="200E8688" w14:textId="771CB75C" w:rsidR="0079382A" w:rsidRPr="00926911" w:rsidRDefault="0079382A" w:rsidP="009E7E4C">
      <w:pPr>
        <w:pStyle w:val="ListParagraph"/>
        <w:numPr>
          <w:ilvl w:val="0"/>
          <w:numId w:val="30"/>
        </w:numPr>
        <w:rPr>
          <w:rFonts w:ascii="Arial" w:hAnsi="Arial" w:cs="Arial"/>
          <w:sz w:val="22"/>
          <w:szCs w:val="22"/>
        </w:rPr>
      </w:pPr>
      <w:r w:rsidRPr="00926911">
        <w:rPr>
          <w:rFonts w:ascii="Arial" w:hAnsi="Arial" w:cs="Arial"/>
          <w:bCs/>
          <w:sz w:val="22"/>
          <w:szCs w:val="22"/>
          <w:u w:val="single"/>
        </w:rPr>
        <w:t>Purpose:</w:t>
      </w:r>
      <w:r w:rsidRPr="00926911">
        <w:rPr>
          <w:rFonts w:ascii="Arial" w:hAnsi="Arial" w:cs="Arial"/>
          <w:bCs/>
          <w:sz w:val="22"/>
          <w:szCs w:val="22"/>
        </w:rPr>
        <w:t xml:space="preserve"> </w:t>
      </w:r>
      <w:r w:rsidRPr="00926911">
        <w:rPr>
          <w:rFonts w:ascii="Arial" w:hAnsi="Arial" w:cs="Arial"/>
          <w:sz w:val="22"/>
          <w:szCs w:val="22"/>
        </w:rPr>
        <w:t>Explain the purpose of the service</w:t>
      </w:r>
      <w:r w:rsidR="00DE3EA3" w:rsidRPr="00926911">
        <w:rPr>
          <w:rFonts w:ascii="Arial" w:hAnsi="Arial" w:cs="Arial"/>
          <w:sz w:val="22"/>
          <w:szCs w:val="22"/>
        </w:rPr>
        <w:t>s</w:t>
      </w:r>
      <w:r w:rsidRPr="00926911">
        <w:rPr>
          <w:rFonts w:ascii="Arial" w:hAnsi="Arial" w:cs="Arial"/>
          <w:sz w:val="22"/>
          <w:szCs w:val="22"/>
        </w:rPr>
        <w:t xml:space="preserve"> in terms of the result</w:t>
      </w:r>
      <w:r w:rsidR="00DE3EA3" w:rsidRPr="00926911">
        <w:rPr>
          <w:rFonts w:ascii="Arial" w:hAnsi="Arial" w:cs="Arial"/>
          <w:sz w:val="22"/>
          <w:szCs w:val="22"/>
        </w:rPr>
        <w:t>s</w:t>
      </w:r>
      <w:r w:rsidRPr="00926911">
        <w:rPr>
          <w:rFonts w:ascii="Arial" w:hAnsi="Arial" w:cs="Arial"/>
          <w:sz w:val="22"/>
          <w:szCs w:val="22"/>
        </w:rPr>
        <w:t xml:space="preserve"> expected to meet the needs of the consumers.</w:t>
      </w:r>
    </w:p>
    <w:p w14:paraId="684BD589" w14:textId="77777777" w:rsidR="0079382A" w:rsidRPr="00926911" w:rsidRDefault="0079382A" w:rsidP="0079382A">
      <w:pPr>
        <w:rPr>
          <w:b/>
        </w:rPr>
      </w:pPr>
    </w:p>
    <w:p w14:paraId="47EFB61C" w14:textId="4C044B71" w:rsidR="0079382A" w:rsidRPr="00926911" w:rsidRDefault="0079382A" w:rsidP="009E7E4C">
      <w:pPr>
        <w:pStyle w:val="ListParagraph"/>
        <w:numPr>
          <w:ilvl w:val="0"/>
          <w:numId w:val="30"/>
        </w:numPr>
        <w:rPr>
          <w:rFonts w:ascii="Arial" w:hAnsi="Arial" w:cs="Arial"/>
          <w:sz w:val="22"/>
          <w:szCs w:val="22"/>
        </w:rPr>
      </w:pPr>
      <w:r w:rsidRPr="00926911">
        <w:rPr>
          <w:rFonts w:ascii="Arial" w:hAnsi="Arial" w:cs="Arial"/>
          <w:bCs/>
          <w:sz w:val="22"/>
          <w:szCs w:val="22"/>
          <w:u w:val="single"/>
        </w:rPr>
        <w:t>Target Population and Geographic Area</w:t>
      </w:r>
      <w:r w:rsidRPr="00926911">
        <w:rPr>
          <w:rFonts w:ascii="Arial" w:hAnsi="Arial" w:cs="Arial"/>
          <w:bCs/>
          <w:sz w:val="22"/>
          <w:szCs w:val="22"/>
        </w:rPr>
        <w:t>:</w:t>
      </w:r>
      <w:r w:rsidRPr="00926911">
        <w:rPr>
          <w:rFonts w:ascii="Arial" w:hAnsi="Arial" w:cs="Arial"/>
          <w:b/>
          <w:sz w:val="22"/>
          <w:szCs w:val="22"/>
        </w:rPr>
        <w:t xml:space="preserve"> </w:t>
      </w:r>
      <w:r w:rsidRPr="00926911">
        <w:rPr>
          <w:rFonts w:ascii="Arial" w:hAnsi="Arial" w:cs="Arial"/>
          <w:sz w:val="22"/>
          <w:szCs w:val="22"/>
        </w:rPr>
        <w:t>Describe the target population and geographic area to be served, including:</w:t>
      </w:r>
    </w:p>
    <w:p w14:paraId="04C74993" w14:textId="12062E80" w:rsidR="0079382A" w:rsidRPr="00926911" w:rsidRDefault="00212136" w:rsidP="00B70BC9">
      <w:pPr>
        <w:numPr>
          <w:ilvl w:val="0"/>
          <w:numId w:val="29"/>
        </w:numPr>
        <w:tabs>
          <w:tab w:val="clear" w:pos="360"/>
          <w:tab w:val="num" w:pos="2520"/>
        </w:tabs>
        <w:ind w:left="2520"/>
      </w:pPr>
      <w:r w:rsidRPr="00926911">
        <w:t>Agenc</w:t>
      </w:r>
      <w:r w:rsidR="00AF3EBD">
        <w:t>ies</w:t>
      </w:r>
      <w:r w:rsidRPr="00926911">
        <w:t xml:space="preserve"> experience working with youth of all ages</w:t>
      </w:r>
    </w:p>
    <w:p w14:paraId="1D82104F" w14:textId="1D63BCA9" w:rsidR="0079382A" w:rsidRDefault="00B52E18" w:rsidP="009E7E4C">
      <w:pPr>
        <w:numPr>
          <w:ilvl w:val="0"/>
          <w:numId w:val="29"/>
        </w:numPr>
        <w:tabs>
          <w:tab w:val="clear" w:pos="360"/>
          <w:tab w:val="num" w:pos="2520"/>
        </w:tabs>
        <w:ind w:left="2520"/>
      </w:pPr>
      <w:r w:rsidRPr="00926911">
        <w:t>H</w:t>
      </w:r>
      <w:r w:rsidR="0079382A" w:rsidRPr="00926911">
        <w:t xml:space="preserve">ow applicant will </w:t>
      </w:r>
      <w:r w:rsidR="002F16CC" w:rsidRPr="00926911">
        <w:t>partner with the</w:t>
      </w:r>
      <w:r w:rsidR="000F6B90" w:rsidRPr="00926911">
        <w:t xml:space="preserve"> </w:t>
      </w:r>
      <w:r w:rsidR="00A756BE">
        <w:t>Alpha School</w:t>
      </w:r>
      <w:r w:rsidR="001973AA" w:rsidRPr="00926911">
        <w:t xml:space="preserve"> </w:t>
      </w:r>
      <w:r w:rsidR="000F6B90" w:rsidRPr="00926911">
        <w:t xml:space="preserve">and become part of the team.  </w:t>
      </w:r>
    </w:p>
    <w:p w14:paraId="16495665" w14:textId="585F18E6" w:rsidR="00F60724" w:rsidRDefault="00F60724" w:rsidP="009E7E4C">
      <w:pPr>
        <w:numPr>
          <w:ilvl w:val="0"/>
          <w:numId w:val="29"/>
        </w:numPr>
        <w:tabs>
          <w:tab w:val="clear" w:pos="360"/>
          <w:tab w:val="num" w:pos="2520"/>
        </w:tabs>
        <w:ind w:left="2520"/>
      </w:pPr>
      <w:r>
        <w:t>Provide specific details on how staff working in this program will work with various genders, ages, ethnicity, mental health and substance abuse issues and other relevant information about the persons to be served in this proposal.</w:t>
      </w:r>
    </w:p>
    <w:p w14:paraId="534B02B9" w14:textId="77777777" w:rsidR="00E8784A" w:rsidRDefault="00E8784A" w:rsidP="00E8784A">
      <w:pPr>
        <w:ind w:left="2520"/>
      </w:pPr>
    </w:p>
    <w:p w14:paraId="121F822C" w14:textId="79C21257" w:rsidR="00446D1C" w:rsidRPr="00E8784A" w:rsidRDefault="00446D1C" w:rsidP="00E8784A">
      <w:pPr>
        <w:pStyle w:val="ListParagraph"/>
        <w:numPr>
          <w:ilvl w:val="0"/>
          <w:numId w:val="30"/>
        </w:numPr>
        <w:rPr>
          <w:rFonts w:cs="Arial"/>
          <w:szCs w:val="22"/>
        </w:rPr>
      </w:pPr>
      <w:r w:rsidRPr="00E8784A">
        <w:rPr>
          <w:rFonts w:ascii="Arial" w:hAnsi="Arial" w:cs="Arial"/>
          <w:sz w:val="22"/>
          <w:szCs w:val="22"/>
          <w:u w:val="single"/>
        </w:rPr>
        <w:lastRenderedPageBreak/>
        <w:t>Program Organization</w:t>
      </w:r>
      <w:r w:rsidRPr="00E8784A">
        <w:rPr>
          <w:rFonts w:ascii="Arial" w:hAnsi="Arial" w:cs="Arial"/>
          <w:sz w:val="22"/>
          <w:szCs w:val="22"/>
        </w:rPr>
        <w:t>: Provide a general overview of how the program/services will be organized.  Include information about how the provider’s resources and administrative structure are coordinated and directed to meet the needs of</w:t>
      </w:r>
      <w:r w:rsidR="00E8784A" w:rsidRPr="00E8784A">
        <w:rPr>
          <w:rFonts w:ascii="Arial" w:hAnsi="Arial" w:cs="Arial"/>
          <w:sz w:val="22"/>
          <w:szCs w:val="22"/>
        </w:rPr>
        <w:t xml:space="preserve"> youth served through these services</w:t>
      </w:r>
      <w:r w:rsidR="00E8784A" w:rsidRPr="00E8784A">
        <w:rPr>
          <w:rFonts w:cs="Arial"/>
          <w:szCs w:val="22"/>
        </w:rPr>
        <w:t>.</w:t>
      </w:r>
    </w:p>
    <w:p w14:paraId="21B8566E" w14:textId="77777777" w:rsidR="0079382A" w:rsidRPr="00926911" w:rsidRDefault="0079382A" w:rsidP="0079382A">
      <w:pPr>
        <w:ind w:left="2160"/>
      </w:pPr>
    </w:p>
    <w:p w14:paraId="2073E49F" w14:textId="2D0797F9" w:rsidR="0079382A" w:rsidRPr="00926911" w:rsidRDefault="0079382A" w:rsidP="009E7E4C">
      <w:pPr>
        <w:pStyle w:val="BodyTextIndent2"/>
        <w:numPr>
          <w:ilvl w:val="0"/>
          <w:numId w:val="30"/>
        </w:numPr>
      </w:pPr>
      <w:r w:rsidRPr="00926911">
        <w:rPr>
          <w:bCs/>
          <w:u w:val="single"/>
        </w:rPr>
        <w:t>Goals</w:t>
      </w:r>
      <w:r w:rsidRPr="00926911">
        <w:rPr>
          <w:bCs/>
        </w:rPr>
        <w:t>:</w:t>
      </w:r>
      <w:r w:rsidRPr="00926911">
        <w:rPr>
          <w:b/>
        </w:rPr>
        <w:t xml:space="preserve"> </w:t>
      </w:r>
      <w:r w:rsidRPr="00926911">
        <w:t>List and explain the goals of the</w:t>
      </w:r>
      <w:r w:rsidR="001973AA" w:rsidRPr="00926911">
        <w:t xml:space="preserve"> </w:t>
      </w:r>
      <w:r w:rsidRPr="00926911">
        <w:t>service</w:t>
      </w:r>
      <w:r w:rsidR="001973AA" w:rsidRPr="00926911">
        <w:t>s</w:t>
      </w:r>
      <w:r w:rsidRPr="00926911">
        <w:t xml:space="preserve"> and process and outcome indicators that are measurable.</w:t>
      </w:r>
    </w:p>
    <w:p w14:paraId="19166FC5" w14:textId="77777777" w:rsidR="0079382A" w:rsidRPr="00926911" w:rsidRDefault="0079382A" w:rsidP="0079382A">
      <w:pPr>
        <w:pStyle w:val="BodyTextIndent2"/>
        <w:rPr>
          <w:b/>
        </w:rPr>
      </w:pPr>
    </w:p>
    <w:p w14:paraId="0CCAA166" w14:textId="77777777" w:rsidR="0079382A" w:rsidRPr="00926911" w:rsidRDefault="0079382A" w:rsidP="0079382A">
      <w:pPr>
        <w:pStyle w:val="BodyTextIndent2"/>
      </w:pPr>
      <w:r w:rsidRPr="00926911">
        <w:rPr>
          <w:u w:val="single"/>
        </w:rPr>
        <w:t>Goals must</w:t>
      </w:r>
      <w:r w:rsidRPr="00926911">
        <w:t>:</w:t>
      </w:r>
    </w:p>
    <w:p w14:paraId="61D98359" w14:textId="050832D0" w:rsidR="0079382A" w:rsidRPr="00926911" w:rsidRDefault="0079382A" w:rsidP="009E7E4C">
      <w:pPr>
        <w:pStyle w:val="BodyTextIndent2"/>
        <w:numPr>
          <w:ilvl w:val="0"/>
          <w:numId w:val="6"/>
        </w:numPr>
        <w:tabs>
          <w:tab w:val="clear" w:pos="360"/>
          <w:tab w:val="num" w:pos="2520"/>
        </w:tabs>
        <w:ind w:left="2520"/>
      </w:pPr>
      <w:r w:rsidRPr="00926911">
        <w:t>Directly relate to the</w:t>
      </w:r>
      <w:r w:rsidR="009A76AB" w:rsidRPr="00926911">
        <w:t xml:space="preserve"> </w:t>
      </w:r>
      <w:r w:rsidR="001973AA" w:rsidRPr="00926911">
        <w:t xml:space="preserve">Outpatient </w:t>
      </w:r>
      <w:r w:rsidR="000312FD" w:rsidRPr="0029526F">
        <w:t>Therapy</w:t>
      </w:r>
      <w:r w:rsidR="00AF3EBD" w:rsidRPr="0029526F">
        <w:t xml:space="preserve"> (Individual, Family, Group)</w:t>
      </w:r>
      <w:r w:rsidR="000312FD" w:rsidRPr="00926911">
        <w:t xml:space="preserve"> </w:t>
      </w:r>
      <w:r w:rsidR="001973AA" w:rsidRPr="00926911">
        <w:t>and Therapeutic Consultation</w:t>
      </w:r>
      <w:r w:rsidR="009A76AB" w:rsidRPr="00926911">
        <w:t xml:space="preserve"> </w:t>
      </w:r>
      <w:r w:rsidRPr="00926911">
        <w:t>service</w:t>
      </w:r>
      <w:r w:rsidR="001973AA" w:rsidRPr="00926911">
        <w:t>s</w:t>
      </w:r>
      <w:r w:rsidRPr="00926911">
        <w:t xml:space="preserve"> </w:t>
      </w:r>
    </w:p>
    <w:p w14:paraId="7090D99A" w14:textId="47C90039" w:rsidR="0079382A" w:rsidRPr="00926911" w:rsidRDefault="0079382A" w:rsidP="009E7E4C">
      <w:pPr>
        <w:pStyle w:val="BodyTextIndent2"/>
        <w:numPr>
          <w:ilvl w:val="0"/>
          <w:numId w:val="6"/>
        </w:numPr>
        <w:tabs>
          <w:tab w:val="clear" w:pos="360"/>
          <w:tab w:val="num" w:pos="2520"/>
        </w:tabs>
        <w:ind w:left="2520"/>
      </w:pPr>
      <w:r w:rsidRPr="00926911">
        <w:t>Deal specifically with issues related to service</w:t>
      </w:r>
      <w:r w:rsidR="001973AA" w:rsidRPr="00926911">
        <w:t>s</w:t>
      </w:r>
      <w:r w:rsidRPr="00926911">
        <w:t xml:space="preserve"> delivered</w:t>
      </w:r>
    </w:p>
    <w:p w14:paraId="7FF8D4D7" w14:textId="15469866" w:rsidR="0079382A" w:rsidRPr="00926911" w:rsidRDefault="0079382A" w:rsidP="009E7E4C">
      <w:pPr>
        <w:pStyle w:val="BodyTextIndent2"/>
        <w:numPr>
          <w:ilvl w:val="0"/>
          <w:numId w:val="6"/>
        </w:numPr>
        <w:tabs>
          <w:tab w:val="clear" w:pos="360"/>
          <w:tab w:val="num" w:pos="2520"/>
        </w:tabs>
        <w:ind w:left="2520"/>
      </w:pPr>
      <w:r w:rsidRPr="00926911">
        <w:t>Address expected short-term and long-term benefits</w:t>
      </w:r>
      <w:r w:rsidR="009A76AB" w:rsidRPr="00926911">
        <w:t>, both from a system perspective</w:t>
      </w:r>
      <w:r w:rsidR="000F6B90" w:rsidRPr="00926911">
        <w:t xml:space="preserve"> (</w:t>
      </w:r>
      <w:r w:rsidR="00A756BE">
        <w:t>Alpha School</w:t>
      </w:r>
      <w:r w:rsidR="000F6B90" w:rsidRPr="00926911">
        <w:t>)</w:t>
      </w:r>
      <w:r w:rsidR="009A76AB" w:rsidRPr="00926911">
        <w:t xml:space="preserve"> as well as an individual consumer perspective</w:t>
      </w:r>
    </w:p>
    <w:p w14:paraId="080A2B87" w14:textId="77777777" w:rsidR="0079382A" w:rsidRPr="00926911" w:rsidRDefault="0079382A" w:rsidP="0079382A">
      <w:pPr>
        <w:pStyle w:val="BodyTextIndent2"/>
        <w:jc w:val="both"/>
      </w:pPr>
    </w:p>
    <w:p w14:paraId="0934916B" w14:textId="77777777" w:rsidR="0079382A" w:rsidRPr="00926911" w:rsidRDefault="0079382A" w:rsidP="0079382A">
      <w:pPr>
        <w:pStyle w:val="BodyTextIndent2"/>
      </w:pPr>
      <w:r w:rsidRPr="00926911">
        <w:rPr>
          <w:u w:val="single"/>
        </w:rPr>
        <w:t>Process indicators must</w:t>
      </w:r>
      <w:r w:rsidRPr="00926911">
        <w:t>:</w:t>
      </w:r>
    </w:p>
    <w:p w14:paraId="721B5D9D" w14:textId="43797DF4" w:rsidR="0079382A" w:rsidRPr="00926911" w:rsidRDefault="0079382A" w:rsidP="009E7E4C">
      <w:pPr>
        <w:pStyle w:val="BodyTextIndent2"/>
        <w:numPr>
          <w:ilvl w:val="0"/>
          <w:numId w:val="7"/>
        </w:numPr>
        <w:tabs>
          <w:tab w:val="clear" w:pos="360"/>
          <w:tab w:val="num" w:pos="2520"/>
        </w:tabs>
        <w:ind w:left="2520"/>
      </w:pPr>
      <w:r w:rsidRPr="00926911">
        <w:t xml:space="preserve">Measure the </w:t>
      </w:r>
      <w:r w:rsidR="00677560" w:rsidRPr="00926911">
        <w:t>quality-of-service</w:t>
      </w:r>
      <w:r w:rsidRPr="00926911">
        <w:t xml:space="preserve"> delivery</w:t>
      </w:r>
    </w:p>
    <w:p w14:paraId="1EE331BE" w14:textId="77777777" w:rsidR="0079382A" w:rsidRPr="00926911" w:rsidRDefault="0079382A" w:rsidP="009E7E4C">
      <w:pPr>
        <w:pStyle w:val="BodyTextIndent2"/>
        <w:numPr>
          <w:ilvl w:val="0"/>
          <w:numId w:val="7"/>
        </w:numPr>
        <w:tabs>
          <w:tab w:val="clear" w:pos="360"/>
          <w:tab w:val="num" w:pos="2520"/>
        </w:tabs>
        <w:ind w:left="2520"/>
      </w:pPr>
      <w:r w:rsidRPr="00926911">
        <w:t>Focus on the efforts expended rather than the results achieved</w:t>
      </w:r>
    </w:p>
    <w:p w14:paraId="0CF81A79" w14:textId="738DB6A6" w:rsidR="0079382A" w:rsidRPr="00926911" w:rsidRDefault="0079382A" w:rsidP="009E7E4C">
      <w:pPr>
        <w:pStyle w:val="BodyTextIndent2"/>
        <w:numPr>
          <w:ilvl w:val="0"/>
          <w:numId w:val="7"/>
        </w:numPr>
        <w:tabs>
          <w:tab w:val="clear" w:pos="360"/>
          <w:tab w:val="num" w:pos="2520"/>
        </w:tabs>
        <w:ind w:left="2520"/>
      </w:pPr>
      <w:r w:rsidRPr="00926911">
        <w:t>Include measures of what service</w:t>
      </w:r>
      <w:r w:rsidR="00D65ED4" w:rsidRPr="00926911">
        <w:t>s</w:t>
      </w:r>
      <w:r w:rsidRPr="00926911">
        <w:t xml:space="preserve"> w</w:t>
      </w:r>
      <w:r w:rsidR="00D65ED4" w:rsidRPr="00926911">
        <w:t>ere</w:t>
      </w:r>
      <w:r w:rsidRPr="00926911">
        <w:t xml:space="preserve"> delivered, to whom, by whom, for how long and how often</w:t>
      </w:r>
    </w:p>
    <w:p w14:paraId="251C3C45" w14:textId="0A5D1F40" w:rsidR="0079382A" w:rsidRPr="00926911" w:rsidRDefault="0079382A" w:rsidP="009E7E4C">
      <w:pPr>
        <w:pStyle w:val="BodyTextIndent2"/>
        <w:numPr>
          <w:ilvl w:val="0"/>
          <w:numId w:val="7"/>
        </w:numPr>
        <w:tabs>
          <w:tab w:val="clear" w:pos="360"/>
          <w:tab w:val="num" w:pos="2520"/>
        </w:tabs>
        <w:ind w:left="2520"/>
      </w:pPr>
      <w:r w:rsidRPr="00926911">
        <w:t>Ensure that the service will be implemented as intended</w:t>
      </w:r>
      <w:r w:rsidR="003D620F" w:rsidRPr="00926911">
        <w:t xml:space="preserve"> and in conjunction with the </w:t>
      </w:r>
      <w:r w:rsidR="00A756BE">
        <w:t>Alpha School</w:t>
      </w:r>
      <w:r w:rsidR="003D620F" w:rsidRPr="00926911">
        <w:t xml:space="preserve"> </w:t>
      </w:r>
    </w:p>
    <w:p w14:paraId="4740F244" w14:textId="77777777" w:rsidR="0079382A" w:rsidRPr="00926911" w:rsidRDefault="0079382A" w:rsidP="0079382A">
      <w:pPr>
        <w:pStyle w:val="BodyTextIndent2"/>
      </w:pPr>
    </w:p>
    <w:p w14:paraId="219AF452" w14:textId="77777777" w:rsidR="0079382A" w:rsidRPr="00926911" w:rsidRDefault="0079382A" w:rsidP="0079382A">
      <w:pPr>
        <w:pStyle w:val="BodyTextIndent2"/>
        <w:rPr>
          <w:u w:val="single"/>
        </w:rPr>
      </w:pPr>
      <w:r w:rsidRPr="00926911">
        <w:rPr>
          <w:u w:val="single"/>
        </w:rPr>
        <w:t>Outcome indicators must:</w:t>
      </w:r>
    </w:p>
    <w:p w14:paraId="7EEAEF56" w14:textId="4BA5B053" w:rsidR="0079382A" w:rsidRPr="00926911" w:rsidRDefault="0079382A" w:rsidP="009E7E4C">
      <w:pPr>
        <w:pStyle w:val="BodyTextIndent2"/>
        <w:numPr>
          <w:ilvl w:val="0"/>
          <w:numId w:val="8"/>
        </w:numPr>
        <w:tabs>
          <w:tab w:val="clear" w:pos="360"/>
          <w:tab w:val="num" w:pos="2520"/>
        </w:tabs>
        <w:ind w:left="2520"/>
      </w:pPr>
      <w:r w:rsidRPr="00926911">
        <w:t>Measure the results achiev</w:t>
      </w:r>
      <w:r w:rsidR="00C94647" w:rsidRPr="00926911">
        <w:t>ed or the effectiveness of the service</w:t>
      </w:r>
      <w:r w:rsidRPr="00926911">
        <w:t xml:space="preserve"> as related to the consumer and consistent with the </w:t>
      </w:r>
      <w:r w:rsidR="00A756BE">
        <w:t>Alpha School</w:t>
      </w:r>
      <w:r w:rsidR="000F6B90" w:rsidRPr="00926911">
        <w:t xml:space="preserve"> g</w:t>
      </w:r>
      <w:r w:rsidRPr="00926911">
        <w:t>oals</w:t>
      </w:r>
    </w:p>
    <w:p w14:paraId="15ECA9B6" w14:textId="77777777" w:rsidR="0079382A" w:rsidRPr="00926911" w:rsidRDefault="0079382A" w:rsidP="009E7E4C">
      <w:pPr>
        <w:pStyle w:val="BodyTextIndent2"/>
        <w:numPr>
          <w:ilvl w:val="0"/>
          <w:numId w:val="8"/>
        </w:numPr>
        <w:tabs>
          <w:tab w:val="clear" w:pos="360"/>
          <w:tab w:val="num" w:pos="2520"/>
        </w:tabs>
        <w:ind w:left="2520"/>
      </w:pPr>
      <w:r w:rsidRPr="00926911">
        <w:t>Account for program effectiveness</w:t>
      </w:r>
    </w:p>
    <w:p w14:paraId="33375B26" w14:textId="4FDDE41E" w:rsidR="0079382A" w:rsidRPr="00926911" w:rsidRDefault="0079382A" w:rsidP="009E7E4C">
      <w:pPr>
        <w:pStyle w:val="BodyTextIndent2"/>
        <w:numPr>
          <w:ilvl w:val="0"/>
          <w:numId w:val="8"/>
        </w:numPr>
        <w:tabs>
          <w:tab w:val="clear" w:pos="360"/>
          <w:tab w:val="num" w:pos="2520"/>
        </w:tabs>
        <w:ind w:left="2520"/>
      </w:pPr>
      <w:r w:rsidRPr="00926911">
        <w:t>Identify what consumers are expected to achieve as a result of the service</w:t>
      </w:r>
      <w:r w:rsidR="00D65ED4" w:rsidRPr="00926911">
        <w:t>s</w:t>
      </w:r>
      <w:r w:rsidRPr="00926911">
        <w:t xml:space="preserve"> provided </w:t>
      </w:r>
      <w:r w:rsidR="00D65ED4" w:rsidRPr="00926911">
        <w:t xml:space="preserve"> </w:t>
      </w:r>
    </w:p>
    <w:p w14:paraId="6DB084D6" w14:textId="0E852506" w:rsidR="0079382A" w:rsidRPr="00926911" w:rsidRDefault="0079382A" w:rsidP="009E7E4C">
      <w:pPr>
        <w:pStyle w:val="BodyTextIndent2"/>
        <w:numPr>
          <w:ilvl w:val="0"/>
          <w:numId w:val="8"/>
        </w:numPr>
        <w:tabs>
          <w:tab w:val="clear" w:pos="360"/>
          <w:tab w:val="num" w:pos="2520"/>
        </w:tabs>
        <w:ind w:left="2520"/>
      </w:pPr>
      <w:r w:rsidRPr="00926911">
        <w:t>Be expressed in terms of behavior, condition, or thing</w:t>
      </w:r>
      <w:r w:rsidR="00D65ED4" w:rsidRPr="00926911">
        <w:t>s</w:t>
      </w:r>
      <w:r w:rsidRPr="00926911">
        <w:t xml:space="preserve"> that </w:t>
      </w:r>
      <w:r w:rsidR="009A76AB" w:rsidRPr="00926911">
        <w:t>are</w:t>
      </w:r>
      <w:r w:rsidRPr="00926911">
        <w:t xml:space="preserve"> attainable by an individual consumer who is served by the service being evaluated</w:t>
      </w:r>
    </w:p>
    <w:p w14:paraId="280DA45A" w14:textId="77777777" w:rsidR="00636D4B" w:rsidRPr="00926911" w:rsidRDefault="00636D4B" w:rsidP="00636D4B">
      <w:pPr>
        <w:pStyle w:val="BodyTextIndent2"/>
        <w:ind w:left="0"/>
      </w:pPr>
    </w:p>
    <w:p w14:paraId="0CF94A0E" w14:textId="2E916D8D" w:rsidR="007E5607" w:rsidRPr="00926911" w:rsidRDefault="008C76F2" w:rsidP="00B70BC9">
      <w:pPr>
        <w:pStyle w:val="ListParagraph"/>
        <w:numPr>
          <w:ilvl w:val="0"/>
          <w:numId w:val="30"/>
        </w:numPr>
        <w:rPr>
          <w:rFonts w:ascii="Arial" w:hAnsi="Arial" w:cs="Arial"/>
          <w:sz w:val="22"/>
          <w:szCs w:val="22"/>
        </w:rPr>
      </w:pPr>
      <w:r w:rsidRPr="00926911">
        <w:rPr>
          <w:rFonts w:ascii="Arial" w:hAnsi="Arial" w:cs="Arial"/>
          <w:bCs/>
          <w:sz w:val="22"/>
          <w:szCs w:val="22"/>
          <w:u w:val="single"/>
        </w:rPr>
        <w:t>General Overview:</w:t>
      </w:r>
      <w:r w:rsidRPr="00926911">
        <w:rPr>
          <w:rFonts w:ascii="Arial" w:hAnsi="Arial" w:cs="Arial"/>
          <w:sz w:val="22"/>
          <w:szCs w:val="22"/>
        </w:rPr>
        <w:t xml:space="preserve"> Provide a general overview of how </w:t>
      </w:r>
      <w:r w:rsidR="00D65ED4" w:rsidRPr="00926911">
        <w:rPr>
          <w:rFonts w:ascii="Arial" w:hAnsi="Arial" w:cs="Arial"/>
          <w:sz w:val="22"/>
          <w:szCs w:val="22"/>
        </w:rPr>
        <w:t>Outpatient</w:t>
      </w:r>
      <w:r w:rsidR="00B70BC9" w:rsidRPr="00926911">
        <w:rPr>
          <w:rFonts w:ascii="Arial" w:hAnsi="Arial" w:cs="Arial"/>
          <w:sz w:val="22"/>
          <w:szCs w:val="22"/>
        </w:rPr>
        <w:t xml:space="preserve"> Therapy</w:t>
      </w:r>
      <w:r w:rsidR="00AF3EBD">
        <w:rPr>
          <w:rFonts w:ascii="Arial" w:hAnsi="Arial" w:cs="Arial"/>
          <w:sz w:val="22"/>
          <w:szCs w:val="22"/>
        </w:rPr>
        <w:t xml:space="preserve"> </w:t>
      </w:r>
      <w:r w:rsidR="00AF3EBD" w:rsidRPr="0029526F">
        <w:rPr>
          <w:rFonts w:ascii="Arial" w:hAnsi="Arial" w:cs="Arial"/>
          <w:sz w:val="22"/>
          <w:szCs w:val="22"/>
        </w:rPr>
        <w:t>(Individual, Family, Group)</w:t>
      </w:r>
      <w:r w:rsidR="00D65ED4" w:rsidRPr="00926911">
        <w:rPr>
          <w:rFonts w:ascii="Arial" w:hAnsi="Arial" w:cs="Arial"/>
          <w:sz w:val="22"/>
          <w:szCs w:val="22"/>
        </w:rPr>
        <w:t xml:space="preserve"> and Therapeutic Consultation</w:t>
      </w:r>
      <w:r w:rsidR="002F16CC" w:rsidRPr="00926911">
        <w:rPr>
          <w:rFonts w:ascii="Arial" w:hAnsi="Arial" w:cs="Arial"/>
          <w:sz w:val="22"/>
          <w:szCs w:val="22"/>
        </w:rPr>
        <w:t xml:space="preserve"> </w:t>
      </w:r>
      <w:r w:rsidRPr="00926911">
        <w:rPr>
          <w:rFonts w:ascii="Arial" w:hAnsi="Arial" w:cs="Arial"/>
          <w:sz w:val="22"/>
          <w:szCs w:val="22"/>
        </w:rPr>
        <w:t>will be organized.</w:t>
      </w:r>
      <w:r w:rsidR="007E5607" w:rsidRPr="00926911">
        <w:t xml:space="preserve"> </w:t>
      </w:r>
    </w:p>
    <w:p w14:paraId="20D9A1EC" w14:textId="482B56F6" w:rsidR="008C76F2" w:rsidRPr="00926911" w:rsidRDefault="007E5607" w:rsidP="009E7E4C">
      <w:pPr>
        <w:pStyle w:val="BodyTextIndent2"/>
        <w:numPr>
          <w:ilvl w:val="0"/>
          <w:numId w:val="5"/>
        </w:numPr>
        <w:tabs>
          <w:tab w:val="num" w:pos="2520"/>
        </w:tabs>
        <w:ind w:left="2520"/>
      </w:pPr>
      <w:r w:rsidRPr="00926911">
        <w:t xml:space="preserve">Include information about how the </w:t>
      </w:r>
      <w:r w:rsidR="002F16CC" w:rsidRPr="00926911">
        <w:t>service</w:t>
      </w:r>
      <w:r w:rsidR="00D65ED4" w:rsidRPr="00926911">
        <w:t>s</w:t>
      </w:r>
      <w:r w:rsidR="002F16CC" w:rsidRPr="00926911">
        <w:t xml:space="preserve"> will meet the needs of the</w:t>
      </w:r>
      <w:r w:rsidR="008C76F2" w:rsidRPr="00926911">
        <w:t xml:space="preserve"> consumers </w:t>
      </w:r>
      <w:r w:rsidR="002F16CC" w:rsidRPr="00926911">
        <w:t>served</w:t>
      </w:r>
    </w:p>
    <w:p w14:paraId="58259567" w14:textId="7226C8AD" w:rsidR="008C76F2" w:rsidRPr="00926911" w:rsidRDefault="008C76F2" w:rsidP="009E7E4C">
      <w:pPr>
        <w:pStyle w:val="BodyTextIndent2"/>
        <w:numPr>
          <w:ilvl w:val="0"/>
          <w:numId w:val="5"/>
        </w:numPr>
        <w:ind w:left="2520"/>
        <w:rPr>
          <w:rFonts w:cs="Arial"/>
        </w:rPr>
      </w:pPr>
      <w:r w:rsidRPr="00926911">
        <w:rPr>
          <w:rFonts w:cs="Arial"/>
        </w:rPr>
        <w:t>Describe how the provider will take into consideration both mental health</w:t>
      </w:r>
      <w:r w:rsidR="00722D63" w:rsidRPr="00926911">
        <w:rPr>
          <w:rFonts w:cs="Arial"/>
        </w:rPr>
        <w:t xml:space="preserve"> and</w:t>
      </w:r>
      <w:r w:rsidRPr="00926911">
        <w:rPr>
          <w:rFonts w:cs="Arial"/>
        </w:rPr>
        <w:t xml:space="preserve"> substance use needs</w:t>
      </w:r>
    </w:p>
    <w:p w14:paraId="34E172E0" w14:textId="7EF2FA57" w:rsidR="008C76F2" w:rsidRPr="00926911" w:rsidRDefault="008C76F2" w:rsidP="009E7E4C">
      <w:pPr>
        <w:pStyle w:val="BodyTextIndent2"/>
        <w:numPr>
          <w:ilvl w:val="0"/>
          <w:numId w:val="5"/>
        </w:numPr>
        <w:ind w:left="2520"/>
        <w:rPr>
          <w:rFonts w:cs="Arial"/>
        </w:rPr>
      </w:pPr>
      <w:r w:rsidRPr="00926911">
        <w:rPr>
          <w:rFonts w:cs="Arial"/>
        </w:rPr>
        <w:t>Describe how assessment and treatment will use trauma informed principles</w:t>
      </w:r>
    </w:p>
    <w:p w14:paraId="552EFAD9" w14:textId="3CFA1138" w:rsidR="005D040F" w:rsidRPr="00926911" w:rsidRDefault="005D040F" w:rsidP="00C22998">
      <w:pPr>
        <w:pStyle w:val="BodyTextIndent2"/>
        <w:ind w:left="0"/>
        <w:rPr>
          <w:rFonts w:cs="Arial"/>
        </w:rPr>
      </w:pPr>
    </w:p>
    <w:p w14:paraId="65B3DDB0" w14:textId="5A2962E0" w:rsidR="0079382A" w:rsidRPr="00926911" w:rsidRDefault="008C76F2" w:rsidP="009E7E4C">
      <w:pPr>
        <w:pStyle w:val="BodyTextIndent2"/>
        <w:numPr>
          <w:ilvl w:val="0"/>
          <w:numId w:val="30"/>
        </w:numPr>
        <w:rPr>
          <w:bCs/>
          <w:u w:val="single"/>
        </w:rPr>
      </w:pPr>
      <w:r w:rsidRPr="00926911">
        <w:rPr>
          <w:bCs/>
          <w:u w:val="single"/>
        </w:rPr>
        <w:t>Admission</w:t>
      </w:r>
      <w:r w:rsidR="0079382A" w:rsidRPr="00926911">
        <w:rPr>
          <w:bCs/>
          <w:u w:val="single"/>
        </w:rPr>
        <w:t xml:space="preserve"> Criteria:</w:t>
      </w:r>
    </w:p>
    <w:p w14:paraId="404C8BEB" w14:textId="2BA31B82" w:rsidR="0079382A" w:rsidRPr="00926911" w:rsidRDefault="005D040F" w:rsidP="009E7E4C">
      <w:pPr>
        <w:pStyle w:val="BodyTextIndent2"/>
        <w:numPr>
          <w:ilvl w:val="0"/>
          <w:numId w:val="9"/>
        </w:numPr>
        <w:tabs>
          <w:tab w:val="clear" w:pos="360"/>
          <w:tab w:val="num" w:pos="2520"/>
        </w:tabs>
        <w:ind w:left="2520"/>
      </w:pPr>
      <w:r w:rsidRPr="00926911">
        <w:t>T</w:t>
      </w:r>
      <w:r w:rsidR="0079382A" w:rsidRPr="00926911">
        <w:t xml:space="preserve">horoughly describe procedures for consumers to access </w:t>
      </w:r>
      <w:r w:rsidR="00D65ED4" w:rsidRPr="00926911">
        <w:t>Outpatient</w:t>
      </w:r>
      <w:r w:rsidR="00B173C7" w:rsidRPr="00926911">
        <w:t xml:space="preserve"> Therapy</w:t>
      </w:r>
      <w:r w:rsidR="00D65ED4" w:rsidRPr="00926911">
        <w:t xml:space="preserve"> and/or Therapeutic Consultation</w:t>
      </w:r>
    </w:p>
    <w:p w14:paraId="0801F670" w14:textId="77777777" w:rsidR="00636D4B" w:rsidRPr="00926911" w:rsidRDefault="00636D4B" w:rsidP="00636D4B">
      <w:pPr>
        <w:pStyle w:val="BodyTextIndent2"/>
        <w:ind w:left="0"/>
      </w:pPr>
    </w:p>
    <w:p w14:paraId="746FC72D" w14:textId="172E1806" w:rsidR="0079382A" w:rsidRPr="00926911" w:rsidRDefault="0079382A" w:rsidP="009E7E4C">
      <w:pPr>
        <w:pStyle w:val="BodyTextIndent2"/>
        <w:numPr>
          <w:ilvl w:val="0"/>
          <w:numId w:val="30"/>
        </w:numPr>
        <w:rPr>
          <w:bCs/>
          <w:u w:val="single"/>
        </w:rPr>
      </w:pPr>
      <w:r w:rsidRPr="00926911">
        <w:rPr>
          <w:bCs/>
          <w:u w:val="single"/>
        </w:rPr>
        <w:lastRenderedPageBreak/>
        <w:t>Assessment Process:</w:t>
      </w:r>
    </w:p>
    <w:p w14:paraId="7F390DD1" w14:textId="14515677" w:rsidR="0079382A" w:rsidRDefault="0079382A" w:rsidP="009E7E4C">
      <w:pPr>
        <w:pStyle w:val="BodyTextIndent2"/>
        <w:numPr>
          <w:ilvl w:val="0"/>
          <w:numId w:val="10"/>
        </w:numPr>
        <w:tabs>
          <w:tab w:val="clear" w:pos="360"/>
          <w:tab w:val="num" w:pos="2520"/>
        </w:tabs>
        <w:ind w:left="2520"/>
      </w:pPr>
      <w:r w:rsidRPr="00926911">
        <w:t>Describe the assessment procedures</w:t>
      </w:r>
      <w:r w:rsidR="000F6B90" w:rsidRPr="00926911">
        <w:t>/tools</w:t>
      </w:r>
      <w:r w:rsidRPr="00926911">
        <w:t xml:space="preserve"> that will be used in </w:t>
      </w:r>
      <w:r w:rsidR="00D65ED4" w:rsidRPr="00926911">
        <w:t xml:space="preserve">providing Outpatient </w:t>
      </w:r>
      <w:r w:rsidR="00B173C7" w:rsidRPr="00926911">
        <w:t xml:space="preserve">Therapy </w:t>
      </w:r>
      <w:r w:rsidR="00D65ED4" w:rsidRPr="00926911">
        <w:t>and Therapeutic Consultation</w:t>
      </w:r>
    </w:p>
    <w:p w14:paraId="448AB96C" w14:textId="2F1A60FA" w:rsidR="0079382A" w:rsidRDefault="000A3D13" w:rsidP="001277A8">
      <w:pPr>
        <w:pStyle w:val="BodyTextIndent2"/>
        <w:numPr>
          <w:ilvl w:val="0"/>
          <w:numId w:val="10"/>
        </w:numPr>
        <w:tabs>
          <w:tab w:val="clear" w:pos="360"/>
          <w:tab w:val="num" w:pos="2520"/>
        </w:tabs>
        <w:ind w:left="2520"/>
      </w:pPr>
      <w:r>
        <w:t>Discuss your agencies capacity to provide on-site assessments within the school building</w:t>
      </w:r>
      <w:r w:rsidR="00FF6903">
        <w:t xml:space="preserve"> </w:t>
      </w:r>
      <w:r w:rsidR="00087AFC">
        <w:t>to include staffing credentials</w:t>
      </w:r>
    </w:p>
    <w:p w14:paraId="2207298B" w14:textId="77777777" w:rsidR="00087AFC" w:rsidRPr="00926911" w:rsidRDefault="00087AFC" w:rsidP="00087AFC">
      <w:pPr>
        <w:pStyle w:val="BodyTextIndent2"/>
        <w:tabs>
          <w:tab w:val="num" w:pos="2520"/>
        </w:tabs>
        <w:ind w:left="2520"/>
      </w:pPr>
    </w:p>
    <w:p w14:paraId="75148E68" w14:textId="0436B1BA" w:rsidR="0079382A" w:rsidRPr="00926911" w:rsidRDefault="0079382A" w:rsidP="00B70BC9">
      <w:pPr>
        <w:pStyle w:val="BodyTextIndent2"/>
        <w:numPr>
          <w:ilvl w:val="0"/>
          <w:numId w:val="30"/>
        </w:numPr>
        <w:rPr>
          <w:b/>
          <w:u w:val="single"/>
        </w:rPr>
      </w:pPr>
      <w:r w:rsidRPr="00926911">
        <w:rPr>
          <w:bCs/>
          <w:u w:val="single"/>
        </w:rPr>
        <w:t>Specific Services</w:t>
      </w:r>
      <w:r w:rsidRPr="00926911">
        <w:rPr>
          <w:b/>
          <w:u w:val="single"/>
        </w:rPr>
        <w:t>:</w:t>
      </w:r>
    </w:p>
    <w:p w14:paraId="30A82730" w14:textId="591EE13A" w:rsidR="0079382A" w:rsidRPr="00926911" w:rsidRDefault="0079382A" w:rsidP="009E7E4C">
      <w:pPr>
        <w:pStyle w:val="BodyTextIndent2"/>
        <w:numPr>
          <w:ilvl w:val="0"/>
          <w:numId w:val="11"/>
        </w:numPr>
        <w:tabs>
          <w:tab w:val="clear" w:pos="360"/>
          <w:tab w:val="num" w:pos="2520"/>
        </w:tabs>
        <w:ind w:left="2520"/>
      </w:pPr>
      <w:r w:rsidRPr="00926911">
        <w:t>Describe how individual</w:t>
      </w:r>
      <w:r w:rsidR="00F60724">
        <w:t xml:space="preserve">/family </w:t>
      </w:r>
      <w:r w:rsidRPr="00926911">
        <w:t>treatment planning will be done with the consumer and what is included in this individual plan</w:t>
      </w:r>
    </w:p>
    <w:p w14:paraId="701B836F" w14:textId="0CD0104E" w:rsidR="00023B30" w:rsidRPr="00926911" w:rsidRDefault="0079382A" w:rsidP="009E7E4C">
      <w:pPr>
        <w:pStyle w:val="BodyTextIndent2"/>
        <w:numPr>
          <w:ilvl w:val="0"/>
          <w:numId w:val="11"/>
        </w:numPr>
        <w:tabs>
          <w:tab w:val="clear" w:pos="360"/>
          <w:tab w:val="num" w:pos="2520"/>
        </w:tabs>
        <w:ind w:left="2520"/>
      </w:pPr>
      <w:r w:rsidRPr="00926911">
        <w:t xml:space="preserve">Describe how the services will be coordinated with </w:t>
      </w:r>
      <w:r w:rsidR="000F6B90" w:rsidRPr="00926911">
        <w:t xml:space="preserve">the </w:t>
      </w:r>
      <w:r w:rsidR="00A756BE">
        <w:t xml:space="preserve">Alpha School </w:t>
      </w:r>
      <w:r w:rsidR="000F6B90" w:rsidRPr="00926911">
        <w:t>and other community providers</w:t>
      </w:r>
    </w:p>
    <w:p w14:paraId="5DC4889A" w14:textId="4722C5B0" w:rsidR="0079382A" w:rsidRPr="00926911" w:rsidRDefault="00023B30" w:rsidP="009E7E4C">
      <w:pPr>
        <w:pStyle w:val="BodyTextIndent2"/>
        <w:numPr>
          <w:ilvl w:val="0"/>
          <w:numId w:val="11"/>
        </w:numPr>
        <w:tabs>
          <w:tab w:val="clear" w:pos="360"/>
          <w:tab w:val="num" w:pos="2520"/>
        </w:tabs>
        <w:ind w:left="2520"/>
      </w:pPr>
      <w:r w:rsidRPr="00926911">
        <w:t xml:space="preserve">Discuss how you would work with </w:t>
      </w:r>
      <w:r w:rsidR="00A756BE">
        <w:t>Alpha School</w:t>
      </w:r>
      <w:r w:rsidRPr="00926911">
        <w:t xml:space="preserve"> to ensure their staff would be comfortable with the therapist going into their school</w:t>
      </w:r>
      <w:r w:rsidR="000F6B90" w:rsidRPr="00926911">
        <w:t xml:space="preserve">  </w:t>
      </w:r>
      <w:r w:rsidR="009253B2" w:rsidRPr="00926911">
        <w:t xml:space="preserve"> </w:t>
      </w:r>
    </w:p>
    <w:p w14:paraId="7BE91404" w14:textId="77777777" w:rsidR="0079382A" w:rsidRPr="00926911" w:rsidRDefault="0079382A" w:rsidP="009E7E4C">
      <w:pPr>
        <w:pStyle w:val="BodyTextIndent2"/>
        <w:numPr>
          <w:ilvl w:val="0"/>
          <w:numId w:val="11"/>
        </w:numPr>
        <w:tabs>
          <w:tab w:val="clear" w:pos="360"/>
          <w:tab w:val="num" w:pos="2520"/>
        </w:tabs>
        <w:ind w:left="2520"/>
      </w:pPr>
      <w:r w:rsidRPr="00926911">
        <w:t>Describe discharge planning procedures, criteria, and follow-up</w:t>
      </w:r>
    </w:p>
    <w:p w14:paraId="37B1DAA9" w14:textId="10B3589F" w:rsidR="0079382A" w:rsidRDefault="0079382A" w:rsidP="009E7E4C">
      <w:pPr>
        <w:pStyle w:val="BodyTextIndent2"/>
        <w:numPr>
          <w:ilvl w:val="0"/>
          <w:numId w:val="11"/>
        </w:numPr>
        <w:tabs>
          <w:tab w:val="clear" w:pos="360"/>
          <w:tab w:val="num" w:pos="2520"/>
        </w:tabs>
        <w:ind w:left="2520"/>
      </w:pPr>
      <w:r w:rsidRPr="00926911">
        <w:t xml:space="preserve">Describe the projected average length of stay in the program for the consumer to successfully reach the desired results as specified in the goals </w:t>
      </w:r>
    </w:p>
    <w:p w14:paraId="4B5B8A7A" w14:textId="1D29CA14" w:rsidR="00F60724" w:rsidRPr="00926911" w:rsidRDefault="00F60724" w:rsidP="009E7E4C">
      <w:pPr>
        <w:pStyle w:val="BodyTextIndent2"/>
        <w:numPr>
          <w:ilvl w:val="0"/>
          <w:numId w:val="11"/>
        </w:numPr>
        <w:tabs>
          <w:tab w:val="clear" w:pos="360"/>
          <w:tab w:val="num" w:pos="2520"/>
        </w:tabs>
        <w:ind w:left="2520"/>
      </w:pPr>
      <w:r>
        <w:t>Describe how services will be billed for individuals with Medicaid or other 3</w:t>
      </w:r>
      <w:r w:rsidRPr="00F60724">
        <w:rPr>
          <w:vertAlign w:val="superscript"/>
        </w:rPr>
        <w:t>rd</w:t>
      </w:r>
      <w:r>
        <w:t xml:space="preserve"> party insurance.</w:t>
      </w:r>
      <w:r w:rsidR="000A3D13">
        <w:t xml:space="preserve">  Discuss how services will be billed for youth who are residents of Iowa.</w:t>
      </w:r>
      <w:r>
        <w:t xml:space="preserve">  Note- Region 6 anticipates </w:t>
      </w:r>
      <w:r w:rsidR="00087AFC">
        <w:t xml:space="preserve">that </w:t>
      </w:r>
      <w:r>
        <w:t>the majority of youth</w:t>
      </w:r>
      <w:r w:rsidR="00446D1C">
        <w:t>/families</w:t>
      </w:r>
      <w:r>
        <w:t xml:space="preserve"> will have Medicaid or 3</w:t>
      </w:r>
      <w:r w:rsidRPr="00F60724">
        <w:rPr>
          <w:vertAlign w:val="superscript"/>
        </w:rPr>
        <w:t>rd</w:t>
      </w:r>
      <w:r>
        <w:t xml:space="preserve"> party insurance.  Region 6 can be billed for individuals who meet Region 6 eligibility criteria.</w:t>
      </w:r>
    </w:p>
    <w:p w14:paraId="3D1E4CF4" w14:textId="77777777" w:rsidR="0079382A" w:rsidRPr="00926911" w:rsidRDefault="0079382A" w:rsidP="0079382A">
      <w:pPr>
        <w:pStyle w:val="BodyTextIndent2"/>
        <w:ind w:left="0"/>
        <w:jc w:val="both"/>
      </w:pPr>
    </w:p>
    <w:p w14:paraId="5DA3B1A9" w14:textId="4FB80C14" w:rsidR="0079382A" w:rsidRPr="00926911" w:rsidRDefault="0079382A" w:rsidP="009E7E4C">
      <w:pPr>
        <w:pStyle w:val="BodyTextIndent2"/>
        <w:numPr>
          <w:ilvl w:val="0"/>
          <w:numId w:val="30"/>
        </w:numPr>
      </w:pPr>
      <w:r w:rsidRPr="00926911">
        <w:rPr>
          <w:bCs/>
          <w:u w:val="single"/>
        </w:rPr>
        <w:t>Consumer Involvement:</w:t>
      </w:r>
      <w:r w:rsidRPr="00926911">
        <w:t xml:space="preserve"> Describe the procedures for direct consumer involvement in the program/service, including:</w:t>
      </w:r>
    </w:p>
    <w:p w14:paraId="6BE3864B" w14:textId="325A4DA5" w:rsidR="0079382A" w:rsidRPr="00926911" w:rsidRDefault="0079382A" w:rsidP="009E7E4C">
      <w:pPr>
        <w:pStyle w:val="BodyTextIndent2"/>
        <w:numPr>
          <w:ilvl w:val="0"/>
          <w:numId w:val="12"/>
        </w:numPr>
        <w:tabs>
          <w:tab w:val="clear" w:pos="360"/>
          <w:tab w:val="num" w:pos="2520"/>
        </w:tabs>
        <w:ind w:left="2520"/>
      </w:pPr>
      <w:r w:rsidRPr="00926911">
        <w:t>How consumers will participate in treatment planning</w:t>
      </w:r>
      <w:r w:rsidR="00745D0C" w:rsidRPr="00926911">
        <w:t xml:space="preserve"> (individual level)</w:t>
      </w:r>
    </w:p>
    <w:p w14:paraId="12A3ECA6" w14:textId="4D61874F" w:rsidR="0079382A" w:rsidRPr="00926911" w:rsidRDefault="0079382A" w:rsidP="009E7E4C">
      <w:pPr>
        <w:pStyle w:val="BodyTextIndent2"/>
        <w:numPr>
          <w:ilvl w:val="0"/>
          <w:numId w:val="12"/>
        </w:numPr>
        <w:tabs>
          <w:tab w:val="clear" w:pos="360"/>
          <w:tab w:val="num" w:pos="2520"/>
        </w:tabs>
        <w:ind w:left="2520"/>
      </w:pPr>
      <w:r w:rsidRPr="00926911">
        <w:t>How potential consumers will be informed about the program and consumer rights</w:t>
      </w:r>
      <w:r w:rsidR="00745D0C" w:rsidRPr="00926911">
        <w:t xml:space="preserve"> (individual level)</w:t>
      </w:r>
    </w:p>
    <w:p w14:paraId="4215530F" w14:textId="47203739" w:rsidR="00D14E99" w:rsidRPr="00926911" w:rsidRDefault="00D14E99" w:rsidP="009E7E4C">
      <w:pPr>
        <w:pStyle w:val="BodyTextIndent2"/>
        <w:numPr>
          <w:ilvl w:val="0"/>
          <w:numId w:val="12"/>
        </w:numPr>
        <w:tabs>
          <w:tab w:val="clear" w:pos="360"/>
          <w:tab w:val="num" w:pos="2520"/>
        </w:tabs>
        <w:ind w:left="2520"/>
      </w:pPr>
      <w:r w:rsidRPr="00926911">
        <w:t>How consumers will have input into the development of policy and procedures (program level)</w:t>
      </w:r>
    </w:p>
    <w:p w14:paraId="4B92CF4A" w14:textId="77777777" w:rsidR="0079382A" w:rsidRPr="00926911" w:rsidRDefault="0079382A" w:rsidP="0079382A">
      <w:pPr>
        <w:pStyle w:val="BodyTextIndent2"/>
        <w:ind w:left="0"/>
      </w:pPr>
    </w:p>
    <w:p w14:paraId="291C92B1" w14:textId="4E67B224" w:rsidR="0079382A" w:rsidRPr="00926911" w:rsidRDefault="00883B10" w:rsidP="009E7E4C">
      <w:pPr>
        <w:pStyle w:val="BodyTextIndent2"/>
        <w:numPr>
          <w:ilvl w:val="0"/>
          <w:numId w:val="30"/>
        </w:numPr>
      </w:pPr>
      <w:r w:rsidRPr="00926911">
        <w:rPr>
          <w:b/>
        </w:rPr>
        <w:t xml:space="preserve"> </w:t>
      </w:r>
      <w:r w:rsidR="0079382A" w:rsidRPr="00926911">
        <w:rPr>
          <w:bCs/>
          <w:u w:val="single"/>
        </w:rPr>
        <w:t>Capacity:</w:t>
      </w:r>
      <w:r w:rsidR="0079382A" w:rsidRPr="00926911">
        <w:t xml:space="preserve"> Discuss the capacity anticipated for the service, including:</w:t>
      </w:r>
    </w:p>
    <w:p w14:paraId="48346857" w14:textId="7273FFF1" w:rsidR="0079382A" w:rsidRPr="00926911" w:rsidRDefault="00D06DC8" w:rsidP="009E7E4C">
      <w:pPr>
        <w:pStyle w:val="BodyTextIndent2"/>
        <w:numPr>
          <w:ilvl w:val="0"/>
          <w:numId w:val="13"/>
        </w:numPr>
        <w:tabs>
          <w:tab w:val="clear" w:pos="360"/>
          <w:tab w:val="num" w:pos="2520"/>
        </w:tabs>
        <w:ind w:left="2520"/>
      </w:pPr>
      <w:r w:rsidRPr="00926911">
        <w:t xml:space="preserve">The ability to serve an estimated </w:t>
      </w:r>
      <w:r w:rsidRPr="00B042E7">
        <w:t>2</w:t>
      </w:r>
      <w:r w:rsidR="00B042E7">
        <w:t>5</w:t>
      </w:r>
      <w:r w:rsidRPr="00B042E7">
        <w:t xml:space="preserve"> students per year with Outpatient Therapy</w:t>
      </w:r>
      <w:r w:rsidR="004058F7" w:rsidRPr="00B042E7">
        <w:t xml:space="preserve"> </w:t>
      </w:r>
      <w:r w:rsidR="00B042E7">
        <w:t xml:space="preserve">to include </w:t>
      </w:r>
      <w:r w:rsidR="004058F7" w:rsidRPr="00B042E7">
        <w:t>CBITS group intervention</w:t>
      </w:r>
      <w:r w:rsidR="000A3D13">
        <w:t xml:space="preserve"> as deemed appropriate</w:t>
      </w:r>
    </w:p>
    <w:p w14:paraId="479A89C3" w14:textId="3CB11A90" w:rsidR="0079382A" w:rsidRPr="00926911" w:rsidRDefault="00D06DC8" w:rsidP="009E7E4C">
      <w:pPr>
        <w:pStyle w:val="BodyTextIndent2"/>
        <w:numPr>
          <w:ilvl w:val="0"/>
          <w:numId w:val="13"/>
        </w:numPr>
        <w:tabs>
          <w:tab w:val="clear" w:pos="360"/>
          <w:tab w:val="num" w:pos="2520"/>
        </w:tabs>
        <w:ind w:left="2520"/>
      </w:pPr>
      <w:r w:rsidRPr="00926911">
        <w:t>Therapeutic Consultation as needed</w:t>
      </w:r>
    </w:p>
    <w:p w14:paraId="32B66294" w14:textId="77777777" w:rsidR="0079382A" w:rsidRPr="00926911" w:rsidRDefault="0079382A" w:rsidP="0079382A">
      <w:pPr>
        <w:pStyle w:val="BodyTextIndent2"/>
        <w:ind w:left="0"/>
        <w:rPr>
          <w:bCs/>
          <w:u w:val="single"/>
        </w:rPr>
      </w:pPr>
    </w:p>
    <w:p w14:paraId="3F85C834" w14:textId="1C04582B" w:rsidR="0079382A" w:rsidRPr="00926911" w:rsidRDefault="001B47F8" w:rsidP="009E7E4C">
      <w:pPr>
        <w:pStyle w:val="BodyTextIndent2"/>
        <w:numPr>
          <w:ilvl w:val="0"/>
          <w:numId w:val="30"/>
        </w:numPr>
      </w:pPr>
      <w:r w:rsidRPr="00926911">
        <w:rPr>
          <w:bCs/>
        </w:rPr>
        <w:t xml:space="preserve"> </w:t>
      </w:r>
      <w:r w:rsidR="0079382A" w:rsidRPr="00926911">
        <w:rPr>
          <w:bCs/>
          <w:u w:val="single"/>
        </w:rPr>
        <w:t>Service Staffing:</w:t>
      </w:r>
      <w:r w:rsidR="0079382A" w:rsidRPr="00926911">
        <w:rPr>
          <w:b/>
        </w:rPr>
        <w:t xml:space="preserve"> </w:t>
      </w:r>
      <w:r w:rsidR="0079382A" w:rsidRPr="00926911">
        <w:t>Discuss program/service staffing proposed, including:</w:t>
      </w:r>
    </w:p>
    <w:p w14:paraId="0A5E59EC" w14:textId="14ABAB45" w:rsidR="0079382A" w:rsidRPr="00926911" w:rsidRDefault="0079382A" w:rsidP="009E7E4C">
      <w:pPr>
        <w:pStyle w:val="BodyTextIndent2"/>
        <w:numPr>
          <w:ilvl w:val="0"/>
          <w:numId w:val="14"/>
        </w:numPr>
        <w:tabs>
          <w:tab w:val="clear" w:pos="360"/>
          <w:tab w:val="num" w:pos="2520"/>
        </w:tabs>
        <w:ind w:left="2520"/>
      </w:pPr>
      <w:r w:rsidRPr="00926911">
        <w:t xml:space="preserve">An explanation of the qualifications and supervision of the positions which will provide </w:t>
      </w:r>
      <w:r w:rsidR="00B66DC1" w:rsidRPr="00926911">
        <w:t>Outpatient</w:t>
      </w:r>
      <w:r w:rsidR="00564F73" w:rsidRPr="00926911">
        <w:t xml:space="preserve"> Therapy </w:t>
      </w:r>
      <w:r w:rsidR="00B66DC1" w:rsidRPr="00926911">
        <w:t>and Therapeutic Consultation</w:t>
      </w:r>
    </w:p>
    <w:p w14:paraId="09DC87A6" w14:textId="5ED603FD" w:rsidR="00FB1D87" w:rsidRDefault="00B52E18" w:rsidP="00FB1D87">
      <w:pPr>
        <w:numPr>
          <w:ilvl w:val="0"/>
          <w:numId w:val="28"/>
        </w:numPr>
        <w:tabs>
          <w:tab w:val="clear" w:pos="360"/>
          <w:tab w:val="num" w:pos="2520"/>
        </w:tabs>
        <w:ind w:left="2520"/>
      </w:pPr>
      <w:r w:rsidRPr="00926911">
        <w:t xml:space="preserve">Efforts to recruit, hire, and train </w:t>
      </w:r>
      <w:r w:rsidR="00B66DC1" w:rsidRPr="00926911">
        <w:t>appropriate staff</w:t>
      </w:r>
    </w:p>
    <w:p w14:paraId="5363DA39" w14:textId="7F6016B9" w:rsidR="00FF6903" w:rsidRPr="00926911" w:rsidRDefault="00FF6903" w:rsidP="00FB1D87">
      <w:pPr>
        <w:numPr>
          <w:ilvl w:val="0"/>
          <w:numId w:val="28"/>
        </w:numPr>
        <w:tabs>
          <w:tab w:val="clear" w:pos="360"/>
          <w:tab w:val="num" w:pos="2520"/>
        </w:tabs>
        <w:ind w:left="2520"/>
      </w:pPr>
      <w:r>
        <w:t xml:space="preserve">Discuss how Alpha staff </w:t>
      </w:r>
      <w:r w:rsidR="00BD7035">
        <w:t xml:space="preserve">will be engaged </w:t>
      </w:r>
      <w:r>
        <w:t>in the hiring process</w:t>
      </w:r>
    </w:p>
    <w:p w14:paraId="54117C75" w14:textId="77777777" w:rsidR="00FB1D87" w:rsidRPr="00926911" w:rsidRDefault="00FB1D87" w:rsidP="00FB1D87">
      <w:pPr>
        <w:numPr>
          <w:ilvl w:val="0"/>
          <w:numId w:val="28"/>
        </w:numPr>
        <w:tabs>
          <w:tab w:val="clear" w:pos="360"/>
          <w:tab w:val="num" w:pos="2520"/>
        </w:tabs>
        <w:ind w:left="2520"/>
      </w:pPr>
      <w:r w:rsidRPr="00926911">
        <w:t xml:space="preserve">Describe staffing, any bilingual staff, etc. </w:t>
      </w:r>
    </w:p>
    <w:p w14:paraId="726B618B" w14:textId="77777777" w:rsidR="00B66DC1" w:rsidRPr="00926911" w:rsidRDefault="00FB1D87" w:rsidP="00FB1D87">
      <w:pPr>
        <w:numPr>
          <w:ilvl w:val="0"/>
          <w:numId w:val="28"/>
        </w:numPr>
        <w:tabs>
          <w:tab w:val="clear" w:pos="360"/>
          <w:tab w:val="num" w:pos="2520"/>
        </w:tabs>
        <w:ind w:left="2520"/>
      </w:pPr>
      <w:r w:rsidRPr="00926911">
        <w:t>Describe what background screening you conduct on staff that would be going into the school buildings</w:t>
      </w:r>
      <w:r w:rsidR="00B66DC1" w:rsidRPr="00926911">
        <w:t xml:space="preserve"> </w:t>
      </w:r>
    </w:p>
    <w:p w14:paraId="350DBF93" w14:textId="795F9713" w:rsidR="00FB1D87" w:rsidRPr="0029526F" w:rsidRDefault="00B66DC1" w:rsidP="0072601F">
      <w:pPr>
        <w:numPr>
          <w:ilvl w:val="0"/>
          <w:numId w:val="28"/>
        </w:numPr>
        <w:tabs>
          <w:tab w:val="clear" w:pos="360"/>
          <w:tab w:val="num" w:pos="2520"/>
        </w:tabs>
        <w:ind w:left="2520"/>
      </w:pPr>
      <w:r w:rsidRPr="00926911">
        <w:t xml:space="preserve">Describe any special training staff either currently have or will obtain in order to provide Therapeutic </w:t>
      </w:r>
      <w:r w:rsidR="00B173C7" w:rsidRPr="00926911">
        <w:t>C</w:t>
      </w:r>
      <w:r w:rsidRPr="00926911">
        <w:t xml:space="preserve">onsultation (i.e., trauma-informed care, social-economic development, behavioral interventions, </w:t>
      </w:r>
      <w:r w:rsidRPr="00926911">
        <w:lastRenderedPageBreak/>
        <w:t>resiliency, medications, crisis mitigation and response, etc</w:t>
      </w:r>
      <w:r w:rsidRPr="0029526F">
        <w:t>.)</w:t>
      </w:r>
      <w:r w:rsidR="004058F7" w:rsidRPr="0029526F">
        <w:t xml:space="preserve"> and C</w:t>
      </w:r>
      <w:r w:rsidR="00AF3EBD" w:rsidRPr="0029526F">
        <w:t xml:space="preserve">ognitive </w:t>
      </w:r>
      <w:r w:rsidR="004058F7" w:rsidRPr="0029526F">
        <w:t>B</w:t>
      </w:r>
      <w:r w:rsidR="00AF3EBD" w:rsidRPr="0029526F">
        <w:t xml:space="preserve">ehavioral </w:t>
      </w:r>
      <w:r w:rsidR="004058F7" w:rsidRPr="0029526F">
        <w:t>I</w:t>
      </w:r>
      <w:r w:rsidR="00AF3EBD" w:rsidRPr="0029526F">
        <w:t xml:space="preserve">ntervention for </w:t>
      </w:r>
      <w:r w:rsidR="004058F7" w:rsidRPr="0029526F">
        <w:t>T</w:t>
      </w:r>
      <w:r w:rsidR="00AF3EBD" w:rsidRPr="0029526F">
        <w:t xml:space="preserve">rauma in </w:t>
      </w:r>
      <w:r w:rsidR="004058F7" w:rsidRPr="0029526F">
        <w:t>S</w:t>
      </w:r>
      <w:r w:rsidR="00AF3EBD" w:rsidRPr="0029526F">
        <w:t>chools</w:t>
      </w:r>
    </w:p>
    <w:p w14:paraId="60AC5CD8" w14:textId="77777777" w:rsidR="0079382A" w:rsidRPr="00926911" w:rsidRDefault="0079382A" w:rsidP="0079382A">
      <w:pPr>
        <w:pStyle w:val="BodyTextIndent2"/>
        <w:ind w:left="0"/>
      </w:pPr>
    </w:p>
    <w:p w14:paraId="7C8EF6F0" w14:textId="2A7A0F54" w:rsidR="0079382A" w:rsidRPr="00926911" w:rsidRDefault="001B47F8" w:rsidP="009E7E4C">
      <w:pPr>
        <w:pStyle w:val="BodyTextIndent2"/>
        <w:numPr>
          <w:ilvl w:val="0"/>
          <w:numId w:val="30"/>
        </w:numPr>
      </w:pPr>
      <w:r w:rsidRPr="00926911">
        <w:rPr>
          <w:b/>
        </w:rPr>
        <w:t xml:space="preserve"> </w:t>
      </w:r>
      <w:r w:rsidR="0079382A" w:rsidRPr="00926911">
        <w:rPr>
          <w:bCs/>
          <w:u w:val="single"/>
        </w:rPr>
        <w:t>Quality Improvement:</w:t>
      </w:r>
      <w:r w:rsidR="0079382A" w:rsidRPr="00926911">
        <w:t xml:space="preserve"> Describe the quality assurance plan which will be used for th</w:t>
      </w:r>
      <w:r w:rsidR="0072601F" w:rsidRPr="00926911">
        <w:t>e</w:t>
      </w:r>
      <w:r w:rsidR="0079382A" w:rsidRPr="00926911">
        <w:t xml:space="preserve"> service</w:t>
      </w:r>
      <w:r w:rsidR="0072601F" w:rsidRPr="00926911">
        <w:t>s</w:t>
      </w:r>
      <w:r w:rsidR="0079382A" w:rsidRPr="00926911">
        <w:t>, including:</w:t>
      </w:r>
    </w:p>
    <w:p w14:paraId="13A44150" w14:textId="00003399" w:rsidR="0079382A" w:rsidRPr="00926911" w:rsidRDefault="00564F73" w:rsidP="009E7E4C">
      <w:pPr>
        <w:pStyle w:val="BodyTextIndent2"/>
        <w:numPr>
          <w:ilvl w:val="0"/>
          <w:numId w:val="15"/>
        </w:numPr>
        <w:tabs>
          <w:tab w:val="num" w:pos="2520"/>
        </w:tabs>
        <w:ind w:left="2520"/>
      </w:pPr>
      <w:r w:rsidRPr="00926911">
        <w:t xml:space="preserve">Briefly describe current data collection and </w:t>
      </w:r>
      <w:r w:rsidR="008A2F8B" w:rsidRPr="00926911">
        <w:t xml:space="preserve">data </w:t>
      </w:r>
      <w:r w:rsidRPr="00926911">
        <w:t>evaluation processes that are in place within the organization</w:t>
      </w:r>
    </w:p>
    <w:p w14:paraId="0C236694" w14:textId="198CBC8C" w:rsidR="0072601F" w:rsidRPr="00926911" w:rsidRDefault="0072601F" w:rsidP="009E7E4C">
      <w:pPr>
        <w:pStyle w:val="BodyTextIndent2"/>
        <w:numPr>
          <w:ilvl w:val="0"/>
          <w:numId w:val="15"/>
        </w:numPr>
        <w:tabs>
          <w:tab w:val="num" w:pos="2520"/>
        </w:tabs>
        <w:ind w:left="2520"/>
      </w:pPr>
      <w:r w:rsidRPr="00926911">
        <w:t>Willingness to work with Region 6 on establishing additional outcomes as needed</w:t>
      </w:r>
    </w:p>
    <w:p w14:paraId="0C0ACE2E" w14:textId="70D919DC" w:rsidR="00636D4B" w:rsidRDefault="00636D4B" w:rsidP="00636D4B">
      <w:pPr>
        <w:pStyle w:val="BodyTextIndent2"/>
        <w:ind w:left="0"/>
      </w:pPr>
    </w:p>
    <w:p w14:paraId="53C1F838" w14:textId="09563203" w:rsidR="00446D1C" w:rsidRDefault="00446D1C" w:rsidP="00446D1C">
      <w:pPr>
        <w:pStyle w:val="BodyTextIndent2"/>
        <w:numPr>
          <w:ilvl w:val="0"/>
          <w:numId w:val="30"/>
        </w:numPr>
      </w:pPr>
      <w:r>
        <w:t xml:space="preserve"> </w:t>
      </w:r>
      <w:r w:rsidRPr="00446D1C">
        <w:rPr>
          <w:u w:val="single"/>
        </w:rPr>
        <w:t>Facility Needs</w:t>
      </w:r>
      <w:r>
        <w:t xml:space="preserve">: Describe the facility needs or space that will be needed to carry out these services.  </w:t>
      </w:r>
    </w:p>
    <w:p w14:paraId="4AC9428E" w14:textId="77777777" w:rsidR="00446D1C" w:rsidRPr="00926911" w:rsidRDefault="00446D1C" w:rsidP="00446D1C">
      <w:pPr>
        <w:pStyle w:val="BodyTextIndent2"/>
        <w:ind w:left="1800"/>
      </w:pPr>
    </w:p>
    <w:p w14:paraId="0848F807" w14:textId="462E1192" w:rsidR="003A1535" w:rsidRPr="00926911" w:rsidRDefault="003A1535" w:rsidP="009E7E4C">
      <w:pPr>
        <w:pStyle w:val="BodyTextIndent2"/>
        <w:numPr>
          <w:ilvl w:val="0"/>
          <w:numId w:val="16"/>
        </w:numPr>
        <w:rPr>
          <w:b/>
          <w:u w:val="single"/>
        </w:rPr>
      </w:pPr>
      <w:bookmarkStart w:id="30" w:name="_Toc508343029"/>
      <w:bookmarkStart w:id="31" w:name="_Hlk505230122"/>
      <w:r w:rsidRPr="00926911">
        <w:rPr>
          <w:rStyle w:val="Heading3Char"/>
          <w:rFonts w:ascii="Arial" w:hAnsi="Arial" w:cs="Arial"/>
          <w:b/>
          <w:color w:val="auto"/>
          <w:u w:val="single"/>
        </w:rPr>
        <w:t>Program Development and Implementation Schedule, BH-5</w:t>
      </w:r>
      <w:bookmarkEnd w:id="30"/>
      <w:r w:rsidRPr="00926911">
        <w:rPr>
          <w:b/>
          <w:u w:val="single"/>
        </w:rPr>
        <w:t xml:space="preserve"> (Attachment </w:t>
      </w:r>
      <w:r w:rsidR="005A3D60" w:rsidRPr="00926911">
        <w:rPr>
          <w:b/>
          <w:u w:val="single"/>
        </w:rPr>
        <w:t>C</w:t>
      </w:r>
      <w:r w:rsidRPr="00926911">
        <w:rPr>
          <w:b/>
          <w:u w:val="single"/>
        </w:rPr>
        <w:t>)</w:t>
      </w:r>
    </w:p>
    <w:p w14:paraId="725FE07C" w14:textId="5F70F1BA" w:rsidR="003A1535" w:rsidRPr="00926911" w:rsidRDefault="003A1535" w:rsidP="003A1535">
      <w:pPr>
        <w:pStyle w:val="BodyTextIndent2"/>
        <w:ind w:left="1440"/>
      </w:pPr>
      <w:r w:rsidRPr="00926911">
        <w:t>Several copies of the BH-5 form may be required to identify the goals and objectives necessary to develop and implement the service capacity.  Complete a separate BH-5 for each service goal.  Goals should address the following:</w:t>
      </w:r>
    </w:p>
    <w:p w14:paraId="6333DADF" w14:textId="77777777" w:rsidR="003A1535" w:rsidRPr="00926911" w:rsidRDefault="003A1535" w:rsidP="003A1535">
      <w:pPr>
        <w:pStyle w:val="BodyTextIndent2"/>
        <w:ind w:left="1440"/>
      </w:pPr>
    </w:p>
    <w:p w14:paraId="57609785" w14:textId="2F98648C" w:rsidR="003A1535" w:rsidRPr="00926911" w:rsidRDefault="003A1535" w:rsidP="009E7E4C">
      <w:pPr>
        <w:pStyle w:val="BodyTextIndent2"/>
        <w:numPr>
          <w:ilvl w:val="0"/>
          <w:numId w:val="17"/>
        </w:numPr>
        <w:tabs>
          <w:tab w:val="num" w:pos="1800"/>
        </w:tabs>
        <w:ind w:left="1800"/>
      </w:pPr>
      <w:r w:rsidRPr="00926911">
        <w:t xml:space="preserve">Development process/implementation schedule: Explain in detail a clear step-by-step plan of how the program/service will be developed over </w:t>
      </w:r>
      <w:r w:rsidR="003B1032" w:rsidRPr="00926911">
        <w:t>a</w:t>
      </w:r>
      <w:r w:rsidRPr="00926911">
        <w:t xml:space="preserve"> given period of time.  List reasonable and necessary goals and objectives needed to develop and implement the service capacity.  Activities stated should be comprehensive, can be accomplished, and have clearly identified time frames, staff responsibility assigned, and outcome indicators</w:t>
      </w:r>
      <w:r w:rsidR="00C21294" w:rsidRPr="00926911">
        <w:t>.</w:t>
      </w:r>
    </w:p>
    <w:p w14:paraId="66E3285D" w14:textId="5F78950C" w:rsidR="003A1535" w:rsidRPr="00926911" w:rsidRDefault="003A1535" w:rsidP="009E7E4C">
      <w:pPr>
        <w:pStyle w:val="BodyTextIndent2"/>
        <w:numPr>
          <w:ilvl w:val="0"/>
          <w:numId w:val="17"/>
        </w:numPr>
        <w:tabs>
          <w:tab w:val="num" w:pos="1800"/>
        </w:tabs>
        <w:ind w:left="1800"/>
      </w:pPr>
      <w:r w:rsidRPr="00926911">
        <w:t>How the applicant organization will complete a formal evaluation of the service, including steps in the process, and services provided</w:t>
      </w:r>
      <w:r w:rsidR="00E36E45" w:rsidRPr="00926911">
        <w:t>.</w:t>
      </w:r>
    </w:p>
    <w:p w14:paraId="09480809" w14:textId="3CBC699F" w:rsidR="003A1535" w:rsidRPr="00926911" w:rsidRDefault="003A1535" w:rsidP="009E7E4C">
      <w:pPr>
        <w:pStyle w:val="BodyTextIndent2"/>
        <w:numPr>
          <w:ilvl w:val="0"/>
          <w:numId w:val="17"/>
        </w:numPr>
        <w:tabs>
          <w:tab w:val="num" w:pos="1800"/>
        </w:tabs>
        <w:ind w:left="1800"/>
      </w:pPr>
      <w:r w:rsidRPr="00926911">
        <w:t>For service start-up, capacity development goals should include, at a minimum, how the applicant will do the following:</w:t>
      </w:r>
    </w:p>
    <w:p w14:paraId="2B6906E1" w14:textId="5C9AC59D" w:rsidR="003A1535" w:rsidRPr="00926911" w:rsidRDefault="003A1535" w:rsidP="009E7E4C">
      <w:pPr>
        <w:pStyle w:val="BodyTextIndent2"/>
        <w:numPr>
          <w:ilvl w:val="0"/>
          <w:numId w:val="35"/>
        </w:numPr>
        <w:ind w:firstLine="1080"/>
      </w:pPr>
      <w:r w:rsidRPr="00926911">
        <w:t>Develop administrative structures and personnel for service</w:t>
      </w:r>
    </w:p>
    <w:p w14:paraId="389BF6D2" w14:textId="762DE6D3" w:rsidR="005D23C4" w:rsidRPr="00926911" w:rsidRDefault="005D23C4" w:rsidP="0072601F">
      <w:pPr>
        <w:pStyle w:val="BodyTextIndent2"/>
        <w:numPr>
          <w:ilvl w:val="0"/>
          <w:numId w:val="35"/>
        </w:numPr>
        <w:ind w:firstLine="1080"/>
      </w:pPr>
      <w:r w:rsidRPr="00926911">
        <w:t>Develop a plan on building a relationsh</w:t>
      </w:r>
      <w:r w:rsidR="0072601F" w:rsidRPr="00926911">
        <w:t xml:space="preserve">ip with </w:t>
      </w:r>
      <w:r w:rsidR="00AF3EBD">
        <w:t>Alpha School</w:t>
      </w:r>
    </w:p>
    <w:p w14:paraId="13782A80" w14:textId="77777777" w:rsidR="00E36E45" w:rsidRPr="00926911" w:rsidRDefault="003A1535" w:rsidP="009E7E4C">
      <w:pPr>
        <w:pStyle w:val="BodyTextIndent2"/>
        <w:numPr>
          <w:ilvl w:val="0"/>
          <w:numId w:val="35"/>
        </w:numPr>
        <w:ind w:firstLine="1080"/>
      </w:pPr>
      <w:r w:rsidRPr="00926911">
        <w:t xml:space="preserve">Develop program plan, program operating policies and procedures, </w:t>
      </w:r>
    </w:p>
    <w:p w14:paraId="7A000C79" w14:textId="20E0F1E7" w:rsidR="003A1535" w:rsidRPr="00926911" w:rsidRDefault="00E36E45" w:rsidP="00E36E45">
      <w:pPr>
        <w:pStyle w:val="BodyTextIndent2"/>
        <w:tabs>
          <w:tab w:val="num" w:pos="1800"/>
        </w:tabs>
        <w:ind w:left="1800"/>
      </w:pPr>
      <w:r w:rsidRPr="00926911">
        <w:t xml:space="preserve">      </w:t>
      </w:r>
      <w:r w:rsidR="003A1535" w:rsidRPr="00926911">
        <w:t xml:space="preserve">operation plan, </w:t>
      </w:r>
      <w:r w:rsidR="00C94647" w:rsidRPr="00926911">
        <w:t>registration/</w:t>
      </w:r>
      <w:r w:rsidR="003A1535" w:rsidRPr="00926911">
        <w:t>referral system for service</w:t>
      </w:r>
    </w:p>
    <w:p w14:paraId="6EEB6EDF" w14:textId="77777777" w:rsidR="003A1535" w:rsidRPr="00926911" w:rsidRDefault="003A1535" w:rsidP="009E7E4C">
      <w:pPr>
        <w:pStyle w:val="BodyTextIndent2"/>
        <w:numPr>
          <w:ilvl w:val="0"/>
          <w:numId w:val="35"/>
        </w:numPr>
        <w:ind w:firstLine="1080"/>
      </w:pPr>
      <w:r w:rsidRPr="00926911">
        <w:t>Develop reporting, financing, and quality improvement systems</w:t>
      </w:r>
    </w:p>
    <w:p w14:paraId="59095706" w14:textId="1F7D6071" w:rsidR="003A1535" w:rsidRPr="00926911" w:rsidRDefault="003A1535" w:rsidP="009E7E4C">
      <w:pPr>
        <w:pStyle w:val="BodyTextIndent2"/>
        <w:numPr>
          <w:ilvl w:val="0"/>
          <w:numId w:val="35"/>
        </w:numPr>
        <w:ind w:firstLine="1080"/>
      </w:pPr>
      <w:r w:rsidRPr="00926911">
        <w:t>Develop an infectious disease policy and disaster</w:t>
      </w:r>
      <w:r w:rsidR="006D1CFC" w:rsidRPr="00926911">
        <w:t xml:space="preserve"> </w:t>
      </w:r>
      <w:r w:rsidRPr="00926911">
        <w:t>plan</w:t>
      </w:r>
      <w:r w:rsidR="003457D6" w:rsidRPr="00926911">
        <w:t>/policy</w:t>
      </w:r>
    </w:p>
    <w:p w14:paraId="565C5E51" w14:textId="42323CDF" w:rsidR="003A1535" w:rsidRPr="00926911" w:rsidRDefault="003A1535" w:rsidP="00316049">
      <w:pPr>
        <w:pStyle w:val="BodyTextIndent2"/>
        <w:numPr>
          <w:ilvl w:val="2"/>
          <w:numId w:val="35"/>
        </w:numPr>
      </w:pPr>
      <w:r w:rsidRPr="00926911">
        <w:t>Indicate whe</w:t>
      </w:r>
      <w:r w:rsidR="006D1CFC" w:rsidRPr="00926911">
        <w:t xml:space="preserve">n </w:t>
      </w:r>
      <w:r w:rsidR="00316049" w:rsidRPr="00926911">
        <w:t>Outpatient</w:t>
      </w:r>
      <w:r w:rsidR="00B26073" w:rsidRPr="00926911">
        <w:t xml:space="preserve"> Therapy</w:t>
      </w:r>
      <w:r w:rsidR="00316049" w:rsidRPr="00926911">
        <w:t xml:space="preserve"> and Therapeutic Cons</w:t>
      </w:r>
      <w:r w:rsidR="00A4635D">
        <w:t>u</w:t>
      </w:r>
      <w:r w:rsidR="00316049" w:rsidRPr="00926911">
        <w:t>l</w:t>
      </w:r>
      <w:r w:rsidR="00A4635D">
        <w:t>t</w:t>
      </w:r>
      <w:r w:rsidR="00316049" w:rsidRPr="00926911">
        <w:t>ation</w:t>
      </w:r>
      <w:r w:rsidR="005D23C4" w:rsidRPr="00926911">
        <w:t xml:space="preserve"> services </w:t>
      </w:r>
      <w:r w:rsidR="006D1CFC" w:rsidRPr="00926911">
        <w:t>will be operational</w:t>
      </w:r>
    </w:p>
    <w:p w14:paraId="4D5DDDDC" w14:textId="77777777" w:rsidR="00EF05E2" w:rsidRPr="00926911" w:rsidRDefault="00EF05E2" w:rsidP="00EF05E2">
      <w:pPr>
        <w:pStyle w:val="Heading3"/>
        <w:rPr>
          <w:rFonts w:ascii="Arial" w:eastAsiaTheme="minorHAnsi" w:hAnsi="Arial" w:cstheme="minorBidi"/>
          <w:color w:val="auto"/>
          <w:szCs w:val="21"/>
        </w:rPr>
      </w:pPr>
    </w:p>
    <w:p w14:paraId="495FE7FD" w14:textId="36BEB05B" w:rsidR="003A1535" w:rsidRPr="00926911" w:rsidRDefault="003A1535" w:rsidP="009E7E4C">
      <w:pPr>
        <w:pStyle w:val="Heading3"/>
        <w:numPr>
          <w:ilvl w:val="0"/>
          <w:numId w:val="16"/>
        </w:numPr>
        <w:tabs>
          <w:tab w:val="clear" w:pos="1440"/>
          <w:tab w:val="num" w:pos="1350"/>
        </w:tabs>
        <w:rPr>
          <w:rFonts w:ascii="Arial" w:hAnsi="Arial" w:cs="Arial"/>
          <w:b/>
          <w:color w:val="auto"/>
          <w:u w:val="single"/>
        </w:rPr>
      </w:pPr>
      <w:bookmarkStart w:id="32" w:name="_Toc508343030"/>
      <w:r w:rsidRPr="00926911">
        <w:rPr>
          <w:rFonts w:ascii="Arial" w:hAnsi="Arial" w:cs="Arial"/>
          <w:b/>
          <w:color w:val="auto"/>
          <w:u w:val="single"/>
        </w:rPr>
        <w:t>Budget and Budget Justification Narrative</w:t>
      </w:r>
      <w:bookmarkEnd w:id="32"/>
    </w:p>
    <w:p w14:paraId="3D3FC37C" w14:textId="41A5A3DC" w:rsidR="00E3077E" w:rsidRPr="00B042E7" w:rsidRDefault="003A1535" w:rsidP="00E8784A">
      <w:pPr>
        <w:pStyle w:val="BodyTextIndent2"/>
        <w:numPr>
          <w:ilvl w:val="0"/>
          <w:numId w:val="18"/>
        </w:numPr>
        <w:tabs>
          <w:tab w:val="clear" w:pos="2160"/>
          <w:tab w:val="num" w:pos="1800"/>
        </w:tabs>
        <w:ind w:left="1800" w:hanging="360"/>
      </w:pPr>
      <w:r w:rsidRPr="00926911">
        <w:rPr>
          <w:bCs/>
          <w:u w:val="single"/>
        </w:rPr>
        <w:t xml:space="preserve">Budget Forms -BH-20 Summary and BH c-g (Attachment </w:t>
      </w:r>
      <w:r w:rsidR="005A3D60" w:rsidRPr="00926911">
        <w:rPr>
          <w:bCs/>
          <w:u w:val="single"/>
        </w:rPr>
        <w:t>D</w:t>
      </w:r>
      <w:r w:rsidRPr="00926911">
        <w:rPr>
          <w:bCs/>
          <w:u w:val="single"/>
        </w:rPr>
        <w:t>)</w:t>
      </w:r>
      <w:r w:rsidRPr="00926911">
        <w:t xml:space="preserve"> – Use forms BH-20 Summary and BH c-g to develop the detailed budget</w:t>
      </w:r>
      <w:r w:rsidR="00E8784A">
        <w:t>s</w:t>
      </w:r>
      <w:r w:rsidRPr="00926911">
        <w:t xml:space="preserve"> for the service.  Two separate budget</w:t>
      </w:r>
      <w:r w:rsidR="00E8784A">
        <w:t xml:space="preserve"> time periods</w:t>
      </w:r>
      <w:r w:rsidRPr="00926911">
        <w:t xml:space="preserve"> must be submitted as a part of the proposal.  </w:t>
      </w:r>
      <w:r w:rsidR="00C21294" w:rsidRPr="00926911">
        <w:t xml:space="preserve">The first </w:t>
      </w:r>
      <w:r w:rsidRPr="00926911">
        <w:t xml:space="preserve">budget must be based upon a </w:t>
      </w:r>
      <w:r w:rsidR="006D1CFC" w:rsidRPr="00926911">
        <w:t>12-</w:t>
      </w:r>
      <w:r w:rsidRPr="00926911">
        <w:t xml:space="preserve">month contract term for </w:t>
      </w:r>
      <w:r w:rsidRPr="00B042E7">
        <w:t>FY</w:t>
      </w:r>
      <w:r w:rsidR="003B1032" w:rsidRPr="00B042E7">
        <w:t>2</w:t>
      </w:r>
      <w:r w:rsidR="00E8784A" w:rsidRPr="00B042E7">
        <w:t>4</w:t>
      </w:r>
      <w:r w:rsidRPr="00B042E7">
        <w:t xml:space="preserve"> </w:t>
      </w:r>
      <w:r w:rsidR="006D1CFC" w:rsidRPr="00B042E7">
        <w:t>(7/1/</w:t>
      </w:r>
      <w:r w:rsidR="003B1032" w:rsidRPr="00B042E7">
        <w:t>2</w:t>
      </w:r>
      <w:r w:rsidR="00E8784A" w:rsidRPr="00B042E7">
        <w:t>3</w:t>
      </w:r>
      <w:r w:rsidR="006D1CFC" w:rsidRPr="00B042E7">
        <w:t xml:space="preserve"> – 6/30/</w:t>
      </w:r>
      <w:r w:rsidR="003B1032" w:rsidRPr="00B042E7">
        <w:t>2</w:t>
      </w:r>
      <w:r w:rsidR="00E8784A" w:rsidRPr="00B042E7">
        <w:t>4</w:t>
      </w:r>
      <w:r w:rsidRPr="00B042E7">
        <w:t>)</w:t>
      </w:r>
      <w:r w:rsidR="00E3077E" w:rsidRPr="00B042E7">
        <w:t xml:space="preserve"> which shows operational expenses</w:t>
      </w:r>
      <w:r w:rsidR="003457D6" w:rsidRPr="00B042E7">
        <w:t xml:space="preserve"> for a full year</w:t>
      </w:r>
      <w:r w:rsidR="00C21294" w:rsidRPr="00B042E7">
        <w:t>.  The second budget should include</w:t>
      </w:r>
      <w:r w:rsidRPr="00B042E7">
        <w:t xml:space="preserve"> a</w:t>
      </w:r>
      <w:r w:rsidR="003B1032" w:rsidRPr="00B042E7">
        <w:t xml:space="preserve"> partial year’s funding for FY2</w:t>
      </w:r>
      <w:r w:rsidR="00E8784A" w:rsidRPr="00B042E7">
        <w:t>3</w:t>
      </w:r>
      <w:r w:rsidR="003B1032" w:rsidRPr="00B042E7">
        <w:t xml:space="preserve"> (covering the time period from the services start-up/implementation to </w:t>
      </w:r>
      <w:r w:rsidR="00E3077E" w:rsidRPr="00B042E7">
        <w:t>6/30/2</w:t>
      </w:r>
      <w:r w:rsidR="00E8784A" w:rsidRPr="00B042E7">
        <w:t>3</w:t>
      </w:r>
      <w:r w:rsidRPr="00B042E7">
        <w:t>)</w:t>
      </w:r>
      <w:r w:rsidR="00E3077E" w:rsidRPr="00B042E7">
        <w:t xml:space="preserve"> showing</w:t>
      </w:r>
      <w:r w:rsidR="00A964EB" w:rsidRPr="00B042E7">
        <w:t xml:space="preserve"> what expenses are anticipated for the </w:t>
      </w:r>
      <w:r w:rsidR="003457D6" w:rsidRPr="00B042E7">
        <w:t xml:space="preserve">remainder of the </w:t>
      </w:r>
      <w:r w:rsidR="00A964EB" w:rsidRPr="00B042E7">
        <w:t>current fiscal year (FY2</w:t>
      </w:r>
      <w:r w:rsidR="00E8784A" w:rsidRPr="00B042E7">
        <w:t>3</w:t>
      </w:r>
      <w:r w:rsidR="00A964EB" w:rsidRPr="00B042E7">
        <w:t>).</w:t>
      </w:r>
      <w:r w:rsidR="003B1032" w:rsidRPr="00B042E7">
        <w:t xml:space="preserve">  </w:t>
      </w:r>
      <w:r w:rsidRPr="00B042E7">
        <w:t xml:space="preserve">  </w:t>
      </w:r>
    </w:p>
    <w:p w14:paraId="4448C5EB" w14:textId="77777777" w:rsidR="00E3077E" w:rsidRPr="00926911" w:rsidRDefault="00E3077E" w:rsidP="00E8784A">
      <w:pPr>
        <w:pStyle w:val="BodyTextIndent2"/>
      </w:pPr>
    </w:p>
    <w:p w14:paraId="37AD6498" w14:textId="5419B22E" w:rsidR="003A1535" w:rsidRPr="00926911" w:rsidRDefault="009D44B9" w:rsidP="009D44B9">
      <w:pPr>
        <w:pStyle w:val="BodyTextIndent2"/>
        <w:tabs>
          <w:tab w:val="left" w:pos="1530"/>
          <w:tab w:val="left" w:pos="1710"/>
          <w:tab w:val="left" w:pos="1800"/>
          <w:tab w:val="left" w:pos="1890"/>
        </w:tabs>
        <w:ind w:left="720" w:firstLine="720"/>
        <w:rPr>
          <w:b/>
        </w:rPr>
      </w:pPr>
      <w:r w:rsidRPr="00926911">
        <w:rPr>
          <w:b/>
        </w:rPr>
        <w:t xml:space="preserve">2) </w:t>
      </w:r>
      <w:r w:rsidRPr="00926911">
        <w:rPr>
          <w:bCs/>
          <w:u w:val="single"/>
        </w:rPr>
        <w:t xml:space="preserve"> </w:t>
      </w:r>
      <w:r w:rsidR="003A1535" w:rsidRPr="00926911">
        <w:rPr>
          <w:bCs/>
          <w:u w:val="single"/>
        </w:rPr>
        <w:t>Revenue Summary (BH-20 Summary)</w:t>
      </w:r>
    </w:p>
    <w:p w14:paraId="5FBBED65" w14:textId="77777777" w:rsidR="009D44B9" w:rsidRPr="00926911" w:rsidRDefault="009D44B9" w:rsidP="009D44B9">
      <w:pPr>
        <w:pStyle w:val="BodyTextIndent2"/>
        <w:ind w:left="1440"/>
      </w:pPr>
      <w:r w:rsidRPr="00926911">
        <w:lastRenderedPageBreak/>
        <w:t xml:space="preserve">     </w:t>
      </w:r>
      <w:r w:rsidR="003A1535" w:rsidRPr="00926911">
        <w:t>List the revenue requested from Region 6 under Section (C)</w:t>
      </w:r>
      <w:r w:rsidR="00E3077E" w:rsidRPr="00926911">
        <w:t xml:space="preserve"> STATE FUNDS, </w:t>
      </w:r>
      <w:r w:rsidRPr="00926911">
        <w:t xml:space="preserve"> </w:t>
      </w:r>
    </w:p>
    <w:p w14:paraId="49A12425" w14:textId="77777777" w:rsidR="009D44B9" w:rsidRPr="00926911" w:rsidRDefault="009D44B9" w:rsidP="009D44B9">
      <w:pPr>
        <w:pStyle w:val="BodyTextIndent2"/>
        <w:ind w:left="1440"/>
      </w:pPr>
      <w:r w:rsidRPr="00926911">
        <w:t xml:space="preserve">     </w:t>
      </w:r>
      <w:r w:rsidR="00E3077E" w:rsidRPr="00926911">
        <w:t xml:space="preserve">on the MH-general.   </w:t>
      </w:r>
      <w:r w:rsidR="003A1535" w:rsidRPr="00926911">
        <w:t xml:space="preserve">List any other program/service revenue on the </w:t>
      </w:r>
    </w:p>
    <w:p w14:paraId="11F8E267" w14:textId="79A6787A" w:rsidR="003A1535" w:rsidRPr="00926911" w:rsidRDefault="009D44B9" w:rsidP="009D44B9">
      <w:pPr>
        <w:pStyle w:val="BodyTextIndent2"/>
        <w:ind w:left="1440"/>
      </w:pPr>
      <w:r w:rsidRPr="00926911">
        <w:t xml:space="preserve">     </w:t>
      </w:r>
      <w:r w:rsidR="003A1535" w:rsidRPr="00926911">
        <w:t xml:space="preserve">appropriate line.  </w:t>
      </w:r>
    </w:p>
    <w:p w14:paraId="14125254" w14:textId="1D447E77" w:rsidR="003A1535" w:rsidRPr="00926911" w:rsidRDefault="003A1535" w:rsidP="003A1535">
      <w:pPr>
        <w:pStyle w:val="BodyTextIndent2"/>
      </w:pPr>
    </w:p>
    <w:p w14:paraId="1DED09E1" w14:textId="3C7C5D8C" w:rsidR="003A1535" w:rsidRPr="00926911" w:rsidRDefault="009D44B9" w:rsidP="009D44B9">
      <w:pPr>
        <w:pStyle w:val="BodyTextIndent2"/>
        <w:ind w:left="720" w:firstLine="720"/>
        <w:rPr>
          <w:bCs/>
          <w:u w:val="single"/>
        </w:rPr>
      </w:pPr>
      <w:r w:rsidRPr="00926911">
        <w:rPr>
          <w:b/>
        </w:rPr>
        <w:t xml:space="preserve">3) </w:t>
      </w:r>
      <w:r w:rsidRPr="00926911">
        <w:rPr>
          <w:bCs/>
        </w:rPr>
        <w:t xml:space="preserve"> </w:t>
      </w:r>
      <w:r w:rsidR="003A1535" w:rsidRPr="00926911">
        <w:rPr>
          <w:bCs/>
          <w:u w:val="single"/>
        </w:rPr>
        <w:t>Expense Summary (BH-20 Summary)</w:t>
      </w:r>
    </w:p>
    <w:p w14:paraId="29A0BA68" w14:textId="11A3D48C" w:rsidR="003A1535" w:rsidRPr="00926911" w:rsidRDefault="003A1535" w:rsidP="009D44B9">
      <w:pPr>
        <w:pStyle w:val="BodyTextIndent2"/>
        <w:ind w:left="1710"/>
      </w:pPr>
      <w:r w:rsidRPr="00926911">
        <w:t xml:space="preserve">This form is a re-cap of detailed budget forms, BH-20 c-g.  The total from each detailed budget form </w:t>
      </w:r>
      <w:r w:rsidR="00A964EB" w:rsidRPr="00926911">
        <w:t xml:space="preserve">should be </w:t>
      </w:r>
      <w:r w:rsidRPr="00926911">
        <w:t>transfer</w:t>
      </w:r>
      <w:r w:rsidR="00A964EB" w:rsidRPr="00926911">
        <w:t>red</w:t>
      </w:r>
      <w:r w:rsidRPr="00926911">
        <w:t xml:space="preserve"> to the BH-20 Summary, Expense Summary, on the appropriate expense category line.  List indirect administration expenses in column 1, if applicable.  </w:t>
      </w:r>
      <w:r w:rsidRPr="00926911">
        <w:rPr>
          <w:b/>
        </w:rPr>
        <w:t>Note:</w:t>
      </w:r>
      <w:r w:rsidRPr="00926911">
        <w:t xml:space="preserve"> No more than 15% of funds may be used for indirect expenses/costs unless applicant has a federally approved cost rate.   A copy of the letter stating the federally approved cost rate must accompany the budget forms.</w:t>
      </w:r>
    </w:p>
    <w:p w14:paraId="161BEE11" w14:textId="77777777" w:rsidR="003A1535" w:rsidRPr="00926911" w:rsidRDefault="003A1535" w:rsidP="003A1535">
      <w:pPr>
        <w:pStyle w:val="BodyTextIndent2"/>
      </w:pPr>
    </w:p>
    <w:p w14:paraId="4888C430" w14:textId="0D335D69" w:rsidR="003A1535" w:rsidRPr="00926911" w:rsidRDefault="009D44B9" w:rsidP="009D44B9">
      <w:pPr>
        <w:pStyle w:val="BodyTextIndent2"/>
        <w:tabs>
          <w:tab w:val="left" w:pos="1710"/>
        </w:tabs>
        <w:ind w:left="720" w:firstLine="720"/>
        <w:rPr>
          <w:bCs/>
          <w:u w:val="single"/>
        </w:rPr>
      </w:pPr>
      <w:r w:rsidRPr="00926911">
        <w:rPr>
          <w:b/>
        </w:rPr>
        <w:t>4)</w:t>
      </w:r>
      <w:r w:rsidRPr="00926911">
        <w:rPr>
          <w:bCs/>
        </w:rPr>
        <w:t xml:space="preserve">  </w:t>
      </w:r>
      <w:r w:rsidR="003A1535" w:rsidRPr="00926911">
        <w:rPr>
          <w:bCs/>
          <w:u w:val="single"/>
        </w:rPr>
        <w:t>Detailed Budget Forms (BH-20 c-g)</w:t>
      </w:r>
    </w:p>
    <w:p w14:paraId="41DB4040" w14:textId="26AE9346" w:rsidR="003A1535" w:rsidRPr="00926911" w:rsidRDefault="003A1535" w:rsidP="009D44B9">
      <w:pPr>
        <w:pStyle w:val="BodyTextIndent2"/>
        <w:ind w:left="1710"/>
      </w:pPr>
      <w:r w:rsidRPr="00926911">
        <w:t xml:space="preserve">In the column titled, “Total HHS/BH Funds Requested,” show the funds you are requesting from Region 6 through this RFP process.  In the column titled, “Total Project Funds (includes HHS and other),” show the total cost of the </w:t>
      </w:r>
      <w:r w:rsidR="009D44B9" w:rsidRPr="00926911">
        <w:t>line-item</w:t>
      </w:r>
      <w:r w:rsidRPr="00926911">
        <w:t xml:space="preserve"> expense which may include revenue from another source.</w:t>
      </w:r>
    </w:p>
    <w:p w14:paraId="133CB6C9" w14:textId="77777777" w:rsidR="003A1535" w:rsidRPr="00926911" w:rsidRDefault="003A1535" w:rsidP="003A1535">
      <w:pPr>
        <w:pStyle w:val="BodyTextIndent2"/>
        <w:ind w:left="1440" w:firstLine="720"/>
      </w:pPr>
    </w:p>
    <w:p w14:paraId="2CF4BA61" w14:textId="5B743FAA" w:rsidR="00CF2524" w:rsidRDefault="00CF2524" w:rsidP="009D44B9">
      <w:pPr>
        <w:pStyle w:val="BodyTextIndent2"/>
        <w:ind w:left="720"/>
        <w:rPr>
          <w:b/>
        </w:rPr>
      </w:pPr>
      <w:r w:rsidRPr="00926911">
        <w:rPr>
          <w:b/>
        </w:rPr>
        <w:t>Note: All funds must be identified in the proposal and additional funds will not be made avai</w:t>
      </w:r>
      <w:r w:rsidR="007B35DD" w:rsidRPr="00926911">
        <w:rPr>
          <w:b/>
        </w:rPr>
        <w:t>la</w:t>
      </w:r>
      <w:r w:rsidRPr="00926911">
        <w:rPr>
          <w:b/>
        </w:rPr>
        <w:t xml:space="preserve">ble after the award. </w:t>
      </w:r>
    </w:p>
    <w:p w14:paraId="15BB3FE4" w14:textId="4B8ECD38" w:rsidR="00E8784A" w:rsidRDefault="00E8784A" w:rsidP="009D44B9">
      <w:pPr>
        <w:pStyle w:val="BodyTextIndent2"/>
        <w:ind w:left="720"/>
        <w:rPr>
          <w:b/>
        </w:rPr>
      </w:pPr>
    </w:p>
    <w:p w14:paraId="4063AA72" w14:textId="6A9F2138" w:rsidR="00E8784A" w:rsidRPr="00CD6DCF" w:rsidRDefault="00E8784A" w:rsidP="009D44B9">
      <w:pPr>
        <w:pStyle w:val="BodyTextIndent2"/>
        <w:ind w:left="720"/>
        <w:rPr>
          <w:bCs/>
        </w:rPr>
      </w:pPr>
      <w:r w:rsidRPr="00CD6DCF">
        <w:rPr>
          <w:bCs/>
        </w:rPr>
        <w:t xml:space="preserve">Separate budgets should be submitted for – </w:t>
      </w:r>
      <w:r w:rsidR="00CD6DCF">
        <w:rPr>
          <w:bCs/>
        </w:rPr>
        <w:t>O</w:t>
      </w:r>
      <w:r w:rsidRPr="00CD6DCF">
        <w:rPr>
          <w:bCs/>
        </w:rPr>
        <w:t xml:space="preserve">utpatient </w:t>
      </w:r>
      <w:r w:rsidR="00CD6DCF">
        <w:rPr>
          <w:bCs/>
        </w:rPr>
        <w:t>T</w:t>
      </w:r>
      <w:r w:rsidRPr="00CD6DCF">
        <w:rPr>
          <w:bCs/>
        </w:rPr>
        <w:t xml:space="preserve">herapy (which will include individual, </w:t>
      </w:r>
      <w:r w:rsidR="00CD6DCF" w:rsidRPr="00CD6DCF">
        <w:rPr>
          <w:bCs/>
        </w:rPr>
        <w:t>group,</w:t>
      </w:r>
      <w:r w:rsidRPr="00CD6DCF">
        <w:rPr>
          <w:bCs/>
        </w:rPr>
        <w:t xml:space="preserve"> or family work)</w:t>
      </w:r>
      <w:r w:rsidR="00CD6DCF" w:rsidRPr="00CD6DCF">
        <w:rPr>
          <w:bCs/>
        </w:rPr>
        <w:t xml:space="preserve">, </w:t>
      </w:r>
      <w:r w:rsidR="00CD6DCF">
        <w:rPr>
          <w:bCs/>
        </w:rPr>
        <w:t>A</w:t>
      </w:r>
      <w:r w:rsidR="00CD6DCF" w:rsidRPr="00CD6DCF">
        <w:rPr>
          <w:bCs/>
        </w:rPr>
        <w:t>ssessments/</w:t>
      </w:r>
      <w:r w:rsidR="00CD6DCF">
        <w:rPr>
          <w:bCs/>
        </w:rPr>
        <w:t>A</w:t>
      </w:r>
      <w:r w:rsidR="00CD6DCF" w:rsidRPr="00CD6DCF">
        <w:rPr>
          <w:bCs/>
        </w:rPr>
        <w:t xml:space="preserve">ddendums, </w:t>
      </w:r>
      <w:r w:rsidR="00CD6DCF">
        <w:rPr>
          <w:bCs/>
        </w:rPr>
        <w:t>T</w:t>
      </w:r>
      <w:r w:rsidR="00CD6DCF" w:rsidRPr="00CD6DCF">
        <w:rPr>
          <w:bCs/>
        </w:rPr>
        <w:t xml:space="preserve">herapeutic </w:t>
      </w:r>
      <w:r w:rsidR="00CD6DCF">
        <w:rPr>
          <w:bCs/>
        </w:rPr>
        <w:t>C</w:t>
      </w:r>
      <w:r w:rsidR="00CD6DCF" w:rsidRPr="00CD6DCF">
        <w:rPr>
          <w:bCs/>
        </w:rPr>
        <w:t xml:space="preserve">onsultation and </w:t>
      </w:r>
      <w:r w:rsidR="00CD6DCF">
        <w:rPr>
          <w:bCs/>
        </w:rPr>
        <w:t>S</w:t>
      </w:r>
      <w:r w:rsidR="00CD6DCF" w:rsidRPr="00CD6DCF">
        <w:rPr>
          <w:bCs/>
        </w:rPr>
        <w:t xml:space="preserve">tart </w:t>
      </w:r>
      <w:r w:rsidR="00CD6DCF">
        <w:rPr>
          <w:bCs/>
        </w:rPr>
        <w:t>U</w:t>
      </w:r>
      <w:r w:rsidR="00CD6DCF" w:rsidRPr="00CD6DCF">
        <w:rPr>
          <w:bCs/>
        </w:rPr>
        <w:t>p expenses</w:t>
      </w:r>
      <w:r w:rsidR="00471FF1">
        <w:rPr>
          <w:bCs/>
        </w:rPr>
        <w:t xml:space="preserve"> to include any training or consultation needed to support implementation of services</w:t>
      </w:r>
      <w:r w:rsidR="005F3B98">
        <w:rPr>
          <w:bCs/>
        </w:rPr>
        <w:t xml:space="preserve"> to include CBITS</w:t>
      </w:r>
      <w:r w:rsidR="00CD6DCF" w:rsidRPr="00CD6DCF">
        <w:rPr>
          <w:bCs/>
        </w:rPr>
        <w:t xml:space="preserve">. </w:t>
      </w:r>
    </w:p>
    <w:p w14:paraId="40D9F838" w14:textId="77777777" w:rsidR="00CF2524" w:rsidRPr="00926911" w:rsidRDefault="00CF2524" w:rsidP="003A1535">
      <w:pPr>
        <w:pStyle w:val="BodyTextIndent2"/>
        <w:ind w:left="1440" w:firstLine="720"/>
      </w:pPr>
    </w:p>
    <w:p w14:paraId="1B3D0733" w14:textId="0C681529" w:rsidR="003A1535" w:rsidRPr="00926911" w:rsidRDefault="009D44B9" w:rsidP="009D44B9">
      <w:pPr>
        <w:pStyle w:val="BodyTextIndent2"/>
        <w:tabs>
          <w:tab w:val="left" w:pos="720"/>
        </w:tabs>
        <w:ind w:left="720"/>
      </w:pPr>
      <w:r w:rsidRPr="00926911">
        <w:rPr>
          <w:b/>
          <w:bCs/>
        </w:rPr>
        <w:t xml:space="preserve">D.   </w:t>
      </w:r>
      <w:r w:rsidRPr="00926911">
        <w:t xml:space="preserve">    </w:t>
      </w:r>
      <w:r w:rsidR="003A1535" w:rsidRPr="00926911">
        <w:rPr>
          <w:u w:val="single"/>
        </w:rPr>
        <w:t>T</w:t>
      </w:r>
      <w:r w:rsidR="003A1535" w:rsidRPr="00926911">
        <w:rPr>
          <w:b/>
          <w:bCs/>
          <w:u w:val="single"/>
        </w:rPr>
        <w:t>he following outlines specific items to use within each expense category:</w:t>
      </w:r>
    </w:p>
    <w:p w14:paraId="0F4A02A0" w14:textId="77777777" w:rsidR="003A1535" w:rsidRPr="00926911" w:rsidRDefault="003A1535" w:rsidP="003A1535">
      <w:pPr>
        <w:pStyle w:val="BodyTextIndent2"/>
      </w:pPr>
    </w:p>
    <w:p w14:paraId="7BC10204" w14:textId="1DF545F0" w:rsidR="00606522" w:rsidRPr="00926911" w:rsidRDefault="00E36E45" w:rsidP="00606522">
      <w:pPr>
        <w:pStyle w:val="BodyTextIndent2"/>
        <w:numPr>
          <w:ilvl w:val="0"/>
          <w:numId w:val="34"/>
        </w:numPr>
        <w:ind w:left="1710" w:hanging="270"/>
        <w:rPr>
          <w:bCs/>
          <w:u w:val="single"/>
        </w:rPr>
      </w:pPr>
      <w:r w:rsidRPr="00926911">
        <w:rPr>
          <w:bCs/>
        </w:rPr>
        <w:t xml:space="preserve"> </w:t>
      </w:r>
      <w:r w:rsidR="003A1535" w:rsidRPr="00926911">
        <w:rPr>
          <w:bCs/>
          <w:u w:val="single"/>
        </w:rPr>
        <w:t>Personnel Services (BH-20c)</w:t>
      </w:r>
      <w:r w:rsidR="00606522" w:rsidRPr="00926911">
        <w:rPr>
          <w:bCs/>
        </w:rPr>
        <w:t>: Personnel expenses that can be directly associated with the service being purchased</w:t>
      </w:r>
      <w:r w:rsidR="00606522" w:rsidRPr="00926911">
        <w:rPr>
          <w:bCs/>
          <w:u w:val="single"/>
        </w:rPr>
        <w:t xml:space="preserve"> </w:t>
      </w:r>
    </w:p>
    <w:p w14:paraId="7196A82F" w14:textId="77777777" w:rsidR="003A1535" w:rsidRPr="00926911" w:rsidRDefault="003A1535" w:rsidP="009E7E4C">
      <w:pPr>
        <w:pStyle w:val="BodyTextIndent2"/>
        <w:numPr>
          <w:ilvl w:val="0"/>
          <w:numId w:val="19"/>
        </w:numPr>
        <w:tabs>
          <w:tab w:val="clear" w:pos="360"/>
          <w:tab w:val="num" w:pos="2520"/>
        </w:tabs>
        <w:ind w:left="2520"/>
      </w:pPr>
      <w:r w:rsidRPr="00926911">
        <w:t>Permanent salaries/wages</w:t>
      </w:r>
    </w:p>
    <w:p w14:paraId="3BBF0F3B" w14:textId="77777777" w:rsidR="003A1535" w:rsidRPr="00926911" w:rsidRDefault="003A1535" w:rsidP="009E7E4C">
      <w:pPr>
        <w:pStyle w:val="BodyTextIndent2"/>
        <w:numPr>
          <w:ilvl w:val="0"/>
          <w:numId w:val="19"/>
        </w:numPr>
        <w:tabs>
          <w:tab w:val="clear" w:pos="360"/>
          <w:tab w:val="num" w:pos="2520"/>
        </w:tabs>
        <w:ind w:left="2520"/>
      </w:pPr>
      <w:r w:rsidRPr="00926911">
        <w:t>Temporary salaries/wages</w:t>
      </w:r>
    </w:p>
    <w:p w14:paraId="2BB82386" w14:textId="77777777" w:rsidR="003A1535" w:rsidRPr="00926911" w:rsidRDefault="003A1535" w:rsidP="009E7E4C">
      <w:pPr>
        <w:pStyle w:val="BodyTextIndent2"/>
        <w:numPr>
          <w:ilvl w:val="0"/>
          <w:numId w:val="19"/>
        </w:numPr>
        <w:tabs>
          <w:tab w:val="clear" w:pos="360"/>
          <w:tab w:val="num" w:pos="2520"/>
        </w:tabs>
        <w:ind w:left="2520"/>
      </w:pPr>
      <w:r w:rsidRPr="00926911">
        <w:t>Overtime pay</w:t>
      </w:r>
    </w:p>
    <w:p w14:paraId="5237A465" w14:textId="77777777" w:rsidR="003A1535" w:rsidRPr="00926911" w:rsidRDefault="003A1535" w:rsidP="009E7E4C">
      <w:pPr>
        <w:pStyle w:val="BodyTextIndent2"/>
        <w:numPr>
          <w:ilvl w:val="0"/>
          <w:numId w:val="19"/>
        </w:numPr>
        <w:tabs>
          <w:tab w:val="clear" w:pos="360"/>
          <w:tab w:val="num" w:pos="2520"/>
        </w:tabs>
        <w:ind w:left="2520"/>
      </w:pPr>
      <w:r w:rsidRPr="00926911">
        <w:t>Compensatory time paid</w:t>
      </w:r>
    </w:p>
    <w:p w14:paraId="3BAA92EE" w14:textId="77777777" w:rsidR="003A1535" w:rsidRPr="00926911" w:rsidRDefault="003A1535" w:rsidP="009E7E4C">
      <w:pPr>
        <w:pStyle w:val="BodyTextIndent2"/>
        <w:numPr>
          <w:ilvl w:val="0"/>
          <w:numId w:val="19"/>
        </w:numPr>
        <w:tabs>
          <w:tab w:val="clear" w:pos="360"/>
          <w:tab w:val="num" w:pos="2520"/>
        </w:tabs>
        <w:ind w:left="2520"/>
      </w:pPr>
      <w:r w:rsidRPr="00926911">
        <w:t>Vacation leave expense</w:t>
      </w:r>
    </w:p>
    <w:p w14:paraId="19D37EF1" w14:textId="77777777" w:rsidR="003A1535" w:rsidRPr="00926911" w:rsidRDefault="003A1535" w:rsidP="009E7E4C">
      <w:pPr>
        <w:pStyle w:val="BodyTextIndent2"/>
        <w:numPr>
          <w:ilvl w:val="0"/>
          <w:numId w:val="19"/>
        </w:numPr>
        <w:tabs>
          <w:tab w:val="clear" w:pos="360"/>
          <w:tab w:val="num" w:pos="2520"/>
        </w:tabs>
        <w:ind w:left="2520"/>
      </w:pPr>
      <w:r w:rsidRPr="00926911">
        <w:t>Sick leave expense</w:t>
      </w:r>
    </w:p>
    <w:p w14:paraId="61B9AC28" w14:textId="77777777" w:rsidR="003A1535" w:rsidRPr="00926911" w:rsidRDefault="003A1535" w:rsidP="009E7E4C">
      <w:pPr>
        <w:pStyle w:val="BodyTextIndent2"/>
        <w:numPr>
          <w:ilvl w:val="0"/>
          <w:numId w:val="19"/>
        </w:numPr>
        <w:tabs>
          <w:tab w:val="clear" w:pos="360"/>
          <w:tab w:val="num" w:pos="2520"/>
        </w:tabs>
        <w:ind w:left="2520"/>
      </w:pPr>
      <w:smartTag w:uri="urn:schemas-microsoft-com:office:smarttags" w:element="place">
        <w:r w:rsidRPr="00926911">
          <w:t>Holiday</w:t>
        </w:r>
      </w:smartTag>
      <w:r w:rsidRPr="00926911">
        <w:t xml:space="preserve"> leave expense</w:t>
      </w:r>
    </w:p>
    <w:p w14:paraId="2B0E54BF" w14:textId="14B9189C" w:rsidR="003A1535" w:rsidRPr="00926911" w:rsidRDefault="003A1535" w:rsidP="009E7E4C">
      <w:pPr>
        <w:pStyle w:val="BodyTextIndent2"/>
        <w:numPr>
          <w:ilvl w:val="0"/>
          <w:numId w:val="19"/>
        </w:numPr>
        <w:tabs>
          <w:tab w:val="clear" w:pos="360"/>
          <w:tab w:val="num" w:pos="2520"/>
        </w:tabs>
        <w:ind w:left="2520"/>
      </w:pPr>
      <w:r w:rsidRPr="00926911">
        <w:t>Military leave expense</w:t>
      </w:r>
    </w:p>
    <w:p w14:paraId="1BF1E28E" w14:textId="63E458D9" w:rsidR="00606522" w:rsidRPr="00926911" w:rsidRDefault="00606522" w:rsidP="009E7E4C">
      <w:pPr>
        <w:pStyle w:val="BodyTextIndent2"/>
        <w:numPr>
          <w:ilvl w:val="0"/>
          <w:numId w:val="19"/>
        </w:numPr>
        <w:tabs>
          <w:tab w:val="clear" w:pos="360"/>
          <w:tab w:val="num" w:pos="2520"/>
        </w:tabs>
        <w:ind w:left="2520"/>
      </w:pPr>
      <w:r w:rsidRPr="00926911">
        <w:t>Funeral leave expense</w:t>
      </w:r>
    </w:p>
    <w:p w14:paraId="5FD5F189" w14:textId="77777777" w:rsidR="003A1535" w:rsidRPr="00926911" w:rsidRDefault="003A1535" w:rsidP="009E7E4C">
      <w:pPr>
        <w:pStyle w:val="BodyTextIndent2"/>
        <w:numPr>
          <w:ilvl w:val="0"/>
          <w:numId w:val="21"/>
        </w:numPr>
        <w:tabs>
          <w:tab w:val="clear" w:pos="360"/>
          <w:tab w:val="num" w:pos="2520"/>
        </w:tabs>
        <w:ind w:left="2520"/>
      </w:pPr>
      <w:r w:rsidRPr="00926911">
        <w:t xml:space="preserve">Civil leave expense </w:t>
      </w:r>
    </w:p>
    <w:p w14:paraId="2D9FFFEB" w14:textId="77777777" w:rsidR="003A1535" w:rsidRPr="00926911" w:rsidRDefault="003A1535" w:rsidP="009E7E4C">
      <w:pPr>
        <w:pStyle w:val="BodyTextIndent2"/>
        <w:numPr>
          <w:ilvl w:val="0"/>
          <w:numId w:val="21"/>
        </w:numPr>
        <w:tabs>
          <w:tab w:val="clear" w:pos="360"/>
          <w:tab w:val="num" w:pos="2520"/>
        </w:tabs>
        <w:ind w:left="2520"/>
      </w:pPr>
      <w:r w:rsidRPr="00926911">
        <w:t>Injury leave expense</w:t>
      </w:r>
    </w:p>
    <w:p w14:paraId="6E29AA78" w14:textId="77777777" w:rsidR="003A1535" w:rsidRPr="00926911" w:rsidRDefault="003A1535" w:rsidP="009E7E4C">
      <w:pPr>
        <w:pStyle w:val="BodyTextIndent2"/>
        <w:numPr>
          <w:ilvl w:val="0"/>
          <w:numId w:val="21"/>
        </w:numPr>
        <w:tabs>
          <w:tab w:val="clear" w:pos="360"/>
          <w:tab w:val="num" w:pos="2520"/>
        </w:tabs>
        <w:ind w:left="2520"/>
      </w:pPr>
      <w:r w:rsidRPr="00926911">
        <w:t>Administrative leave expense</w:t>
      </w:r>
    </w:p>
    <w:p w14:paraId="4F7D9E1A" w14:textId="77777777" w:rsidR="003A1535" w:rsidRPr="00926911" w:rsidRDefault="003A1535" w:rsidP="009E7E4C">
      <w:pPr>
        <w:pStyle w:val="BodyTextIndent2"/>
        <w:numPr>
          <w:ilvl w:val="0"/>
          <w:numId w:val="21"/>
        </w:numPr>
        <w:tabs>
          <w:tab w:val="clear" w:pos="360"/>
          <w:tab w:val="num" w:pos="2520"/>
        </w:tabs>
        <w:ind w:left="2520"/>
      </w:pPr>
      <w:r w:rsidRPr="00926911">
        <w:t>Retirement plans expense</w:t>
      </w:r>
    </w:p>
    <w:p w14:paraId="2127237D" w14:textId="77777777" w:rsidR="003A1535" w:rsidRPr="00926911" w:rsidRDefault="003A1535" w:rsidP="009E7E4C">
      <w:pPr>
        <w:pStyle w:val="BodyTextIndent2"/>
        <w:numPr>
          <w:ilvl w:val="0"/>
          <w:numId w:val="21"/>
        </w:numPr>
        <w:tabs>
          <w:tab w:val="clear" w:pos="360"/>
          <w:tab w:val="num" w:pos="2520"/>
        </w:tabs>
        <w:ind w:left="2520"/>
      </w:pPr>
      <w:r w:rsidRPr="00926911">
        <w:t>Social Security benefits expense</w:t>
      </w:r>
    </w:p>
    <w:p w14:paraId="7589364B" w14:textId="77777777" w:rsidR="003A1535" w:rsidRPr="00926911" w:rsidRDefault="003A1535" w:rsidP="009E7E4C">
      <w:pPr>
        <w:pStyle w:val="BodyTextIndent2"/>
        <w:numPr>
          <w:ilvl w:val="0"/>
          <w:numId w:val="21"/>
        </w:numPr>
        <w:tabs>
          <w:tab w:val="clear" w:pos="360"/>
          <w:tab w:val="num" w:pos="2520"/>
        </w:tabs>
        <w:ind w:left="2520"/>
      </w:pPr>
      <w:r w:rsidRPr="00926911">
        <w:t>Life/accident insurance</w:t>
      </w:r>
    </w:p>
    <w:p w14:paraId="2BF4CAD1" w14:textId="77777777" w:rsidR="003A1535" w:rsidRPr="00926911" w:rsidRDefault="003A1535" w:rsidP="009E7E4C">
      <w:pPr>
        <w:pStyle w:val="BodyTextIndent2"/>
        <w:numPr>
          <w:ilvl w:val="0"/>
          <w:numId w:val="21"/>
        </w:numPr>
        <w:tabs>
          <w:tab w:val="clear" w:pos="360"/>
          <w:tab w:val="num" w:pos="2520"/>
        </w:tabs>
        <w:ind w:left="2520"/>
      </w:pPr>
      <w:r w:rsidRPr="00926911">
        <w:t>Health insurance</w:t>
      </w:r>
    </w:p>
    <w:p w14:paraId="6915793B" w14:textId="77777777" w:rsidR="003A1535" w:rsidRPr="00926911" w:rsidRDefault="003A1535" w:rsidP="009E7E4C">
      <w:pPr>
        <w:pStyle w:val="BodyTextIndent2"/>
        <w:numPr>
          <w:ilvl w:val="0"/>
          <w:numId w:val="21"/>
        </w:numPr>
        <w:tabs>
          <w:tab w:val="clear" w:pos="360"/>
          <w:tab w:val="num" w:pos="2520"/>
        </w:tabs>
        <w:ind w:left="2520"/>
      </w:pPr>
      <w:r w:rsidRPr="00926911">
        <w:t>Unemployment compensation insurance</w:t>
      </w:r>
    </w:p>
    <w:p w14:paraId="77D8CD4F" w14:textId="0E58F092" w:rsidR="003A1535" w:rsidRPr="00926911" w:rsidRDefault="003A1535" w:rsidP="009E7E4C">
      <w:pPr>
        <w:pStyle w:val="BodyTextIndent2"/>
        <w:numPr>
          <w:ilvl w:val="0"/>
          <w:numId w:val="21"/>
        </w:numPr>
        <w:tabs>
          <w:tab w:val="clear" w:pos="360"/>
          <w:tab w:val="num" w:pos="2520"/>
        </w:tabs>
        <w:ind w:left="2520"/>
      </w:pPr>
      <w:r w:rsidRPr="00926911">
        <w:t xml:space="preserve">Employee </w:t>
      </w:r>
      <w:r w:rsidR="00606522" w:rsidRPr="00926911">
        <w:t>A</w:t>
      </w:r>
      <w:r w:rsidRPr="00926911">
        <w:t xml:space="preserve">ssistance </w:t>
      </w:r>
      <w:r w:rsidR="00606522" w:rsidRPr="00926911">
        <w:t>P</w:t>
      </w:r>
      <w:r w:rsidRPr="00926911">
        <w:t>rogram</w:t>
      </w:r>
    </w:p>
    <w:p w14:paraId="45E824C0" w14:textId="17A8D2B6" w:rsidR="009439B0" w:rsidRPr="00926911" w:rsidRDefault="009439B0" w:rsidP="009E7E4C">
      <w:pPr>
        <w:pStyle w:val="BodyTextIndent2"/>
        <w:numPr>
          <w:ilvl w:val="0"/>
          <w:numId w:val="21"/>
        </w:numPr>
        <w:tabs>
          <w:tab w:val="clear" w:pos="360"/>
          <w:tab w:val="num" w:pos="2520"/>
        </w:tabs>
        <w:ind w:left="2520"/>
      </w:pPr>
      <w:r w:rsidRPr="00926911">
        <w:lastRenderedPageBreak/>
        <w:t>Health Savings Plans</w:t>
      </w:r>
    </w:p>
    <w:p w14:paraId="1550ECCC" w14:textId="77777777" w:rsidR="003A1535" w:rsidRPr="00926911" w:rsidRDefault="003A1535" w:rsidP="003A1535">
      <w:pPr>
        <w:pStyle w:val="BodyTextIndent2"/>
      </w:pPr>
    </w:p>
    <w:p w14:paraId="5C9904E1" w14:textId="0ACB1809" w:rsidR="003A1535" w:rsidRPr="00926911" w:rsidRDefault="000A3BC2" w:rsidP="000A3BC2">
      <w:pPr>
        <w:pStyle w:val="BodyTextIndent2"/>
        <w:ind w:left="1800"/>
        <w:rPr>
          <w:bCs/>
        </w:rPr>
      </w:pPr>
      <w:r w:rsidRPr="00926911">
        <w:rPr>
          <w:b/>
        </w:rPr>
        <w:t xml:space="preserve">2) </w:t>
      </w:r>
      <w:r w:rsidR="003A1535" w:rsidRPr="00926911">
        <w:rPr>
          <w:bCs/>
          <w:u w:val="single"/>
        </w:rPr>
        <w:t>Operations (BH-20d)</w:t>
      </w:r>
      <w:r w:rsidR="00606522" w:rsidRPr="00926911">
        <w:rPr>
          <w:bCs/>
        </w:rPr>
        <w:t>: Operational costs that can be directly associated with the particular service being purchased</w:t>
      </w:r>
    </w:p>
    <w:p w14:paraId="755D2379" w14:textId="77777777" w:rsidR="003A1535" w:rsidRPr="00926911" w:rsidRDefault="003A1535" w:rsidP="009E7E4C">
      <w:pPr>
        <w:pStyle w:val="BodyTextIndent2"/>
        <w:numPr>
          <w:ilvl w:val="0"/>
          <w:numId w:val="22"/>
        </w:numPr>
        <w:tabs>
          <w:tab w:val="clear" w:pos="360"/>
          <w:tab w:val="num" w:pos="2520"/>
        </w:tabs>
        <w:ind w:left="2520"/>
      </w:pPr>
      <w:r w:rsidRPr="00926911">
        <w:t>Postage</w:t>
      </w:r>
    </w:p>
    <w:p w14:paraId="1126BCD7" w14:textId="77777777" w:rsidR="003A1535" w:rsidRPr="00926911" w:rsidRDefault="003A1535" w:rsidP="009E7E4C">
      <w:pPr>
        <w:pStyle w:val="BodyTextIndent2"/>
        <w:numPr>
          <w:ilvl w:val="0"/>
          <w:numId w:val="22"/>
        </w:numPr>
        <w:tabs>
          <w:tab w:val="clear" w:pos="360"/>
          <w:tab w:val="num" w:pos="2520"/>
        </w:tabs>
        <w:ind w:left="2520"/>
      </w:pPr>
      <w:r w:rsidRPr="00926911">
        <w:t>Communication (i.e., phone/voice mail)</w:t>
      </w:r>
    </w:p>
    <w:p w14:paraId="16273C88" w14:textId="2C65D442" w:rsidR="003A1535" w:rsidRPr="00926911" w:rsidRDefault="003A1535" w:rsidP="009E7E4C">
      <w:pPr>
        <w:pStyle w:val="BodyTextIndent2"/>
        <w:numPr>
          <w:ilvl w:val="0"/>
          <w:numId w:val="22"/>
        </w:numPr>
        <w:tabs>
          <w:tab w:val="clear" w:pos="360"/>
          <w:tab w:val="num" w:pos="2520"/>
        </w:tabs>
        <w:ind w:left="2520"/>
      </w:pPr>
      <w:r w:rsidRPr="00926911">
        <w:t>Data processing/computer hardware/software</w:t>
      </w:r>
    </w:p>
    <w:p w14:paraId="598CAA49" w14:textId="5E68E559" w:rsidR="00606522" w:rsidRPr="00926911" w:rsidRDefault="00606522" w:rsidP="009E7E4C">
      <w:pPr>
        <w:pStyle w:val="BodyTextIndent2"/>
        <w:numPr>
          <w:ilvl w:val="0"/>
          <w:numId w:val="22"/>
        </w:numPr>
        <w:tabs>
          <w:tab w:val="clear" w:pos="360"/>
          <w:tab w:val="num" w:pos="2520"/>
        </w:tabs>
        <w:ind w:left="2520"/>
      </w:pPr>
      <w:r w:rsidRPr="00926911">
        <w:t>Internet services</w:t>
      </w:r>
    </w:p>
    <w:p w14:paraId="7A49D843" w14:textId="77777777" w:rsidR="003A1535" w:rsidRPr="00926911" w:rsidRDefault="003A1535" w:rsidP="009E7E4C">
      <w:pPr>
        <w:pStyle w:val="BodyTextIndent2"/>
        <w:numPr>
          <w:ilvl w:val="0"/>
          <w:numId w:val="22"/>
        </w:numPr>
        <w:tabs>
          <w:tab w:val="clear" w:pos="360"/>
          <w:tab w:val="num" w:pos="2520"/>
        </w:tabs>
        <w:ind w:left="2520"/>
      </w:pPr>
      <w:r w:rsidRPr="00926911">
        <w:t>Publications/newsletters/printing</w:t>
      </w:r>
    </w:p>
    <w:p w14:paraId="7DFA7EA4" w14:textId="77777777" w:rsidR="003A1535" w:rsidRPr="00926911" w:rsidRDefault="003A1535" w:rsidP="009E7E4C">
      <w:pPr>
        <w:pStyle w:val="BodyTextIndent2"/>
        <w:numPr>
          <w:ilvl w:val="0"/>
          <w:numId w:val="22"/>
        </w:numPr>
        <w:tabs>
          <w:tab w:val="clear" w:pos="360"/>
          <w:tab w:val="num" w:pos="2520"/>
        </w:tabs>
        <w:ind w:left="2520"/>
      </w:pPr>
      <w:r w:rsidRPr="00926911">
        <w:t>Training booklets, pamphlets, curriculum, videos, etc.</w:t>
      </w:r>
    </w:p>
    <w:p w14:paraId="0DD966F9" w14:textId="77777777" w:rsidR="003A1535" w:rsidRPr="00926911" w:rsidRDefault="003A1535" w:rsidP="009E7E4C">
      <w:pPr>
        <w:pStyle w:val="BodyTextIndent2"/>
        <w:numPr>
          <w:ilvl w:val="0"/>
          <w:numId w:val="22"/>
        </w:numPr>
        <w:tabs>
          <w:tab w:val="clear" w:pos="360"/>
          <w:tab w:val="num" w:pos="2520"/>
        </w:tabs>
        <w:ind w:left="2520"/>
      </w:pPr>
      <w:r w:rsidRPr="00926911">
        <w:t>Copying</w:t>
      </w:r>
    </w:p>
    <w:p w14:paraId="685008A4" w14:textId="77777777" w:rsidR="003A1535" w:rsidRPr="00926911" w:rsidRDefault="003A1535" w:rsidP="009E7E4C">
      <w:pPr>
        <w:pStyle w:val="BodyTextIndent2"/>
        <w:numPr>
          <w:ilvl w:val="0"/>
          <w:numId w:val="22"/>
        </w:numPr>
        <w:tabs>
          <w:tab w:val="clear" w:pos="360"/>
          <w:tab w:val="num" w:pos="2520"/>
        </w:tabs>
        <w:ind w:left="2520"/>
      </w:pPr>
      <w:r w:rsidRPr="00926911">
        <w:t>Dues/subscriptions</w:t>
      </w:r>
    </w:p>
    <w:p w14:paraId="61685F88" w14:textId="77777777" w:rsidR="003A1535" w:rsidRPr="00926911" w:rsidRDefault="003A1535" w:rsidP="009E7E4C">
      <w:pPr>
        <w:pStyle w:val="BodyTextIndent2"/>
        <w:numPr>
          <w:ilvl w:val="0"/>
          <w:numId w:val="22"/>
        </w:numPr>
        <w:tabs>
          <w:tab w:val="clear" w:pos="360"/>
          <w:tab w:val="num" w:pos="2520"/>
        </w:tabs>
        <w:ind w:left="2520"/>
      </w:pPr>
      <w:r w:rsidRPr="00926911">
        <w:t>Conference/professional development</w:t>
      </w:r>
    </w:p>
    <w:p w14:paraId="7C25CA15" w14:textId="77777777" w:rsidR="003A1535" w:rsidRPr="00926911" w:rsidRDefault="003A1535" w:rsidP="009E7E4C">
      <w:pPr>
        <w:pStyle w:val="BodyTextIndent2"/>
        <w:numPr>
          <w:ilvl w:val="0"/>
          <w:numId w:val="22"/>
        </w:numPr>
        <w:tabs>
          <w:tab w:val="clear" w:pos="360"/>
          <w:tab w:val="num" w:pos="2520"/>
        </w:tabs>
        <w:ind w:left="2520"/>
      </w:pPr>
      <w:r w:rsidRPr="00926911">
        <w:t>Job applicant expense</w:t>
      </w:r>
    </w:p>
    <w:p w14:paraId="50C67420" w14:textId="77777777" w:rsidR="003A1535" w:rsidRPr="00926911" w:rsidRDefault="003A1535" w:rsidP="009E7E4C">
      <w:pPr>
        <w:pStyle w:val="BodyTextIndent2"/>
        <w:numPr>
          <w:ilvl w:val="0"/>
          <w:numId w:val="22"/>
        </w:numPr>
        <w:tabs>
          <w:tab w:val="clear" w:pos="360"/>
          <w:tab w:val="num" w:pos="2520"/>
        </w:tabs>
        <w:ind w:left="2520"/>
      </w:pPr>
      <w:r w:rsidRPr="00926911">
        <w:t>Utilities (i.e., electric/water/gas)</w:t>
      </w:r>
    </w:p>
    <w:p w14:paraId="6861CA10" w14:textId="77777777" w:rsidR="003A1535" w:rsidRPr="00926911" w:rsidRDefault="003A1535" w:rsidP="009E7E4C">
      <w:pPr>
        <w:pStyle w:val="BodyTextIndent2"/>
        <w:numPr>
          <w:ilvl w:val="0"/>
          <w:numId w:val="22"/>
        </w:numPr>
        <w:tabs>
          <w:tab w:val="clear" w:pos="360"/>
          <w:tab w:val="num" w:pos="2520"/>
        </w:tabs>
        <w:ind w:left="2520"/>
      </w:pPr>
      <w:r w:rsidRPr="00926911">
        <w:t>Rental expenses (i.e., building/equipment/vehicle)</w:t>
      </w:r>
    </w:p>
    <w:p w14:paraId="0A91AADF" w14:textId="77777777" w:rsidR="003A1535" w:rsidRPr="00926911" w:rsidRDefault="003A1535" w:rsidP="009E7E4C">
      <w:pPr>
        <w:pStyle w:val="BodyTextIndent2"/>
        <w:numPr>
          <w:ilvl w:val="0"/>
          <w:numId w:val="22"/>
        </w:numPr>
        <w:tabs>
          <w:tab w:val="clear" w:pos="360"/>
          <w:tab w:val="num" w:pos="2520"/>
        </w:tabs>
        <w:ind w:left="2520"/>
      </w:pPr>
      <w:r w:rsidRPr="00926911">
        <w:t>Office supplies</w:t>
      </w:r>
    </w:p>
    <w:p w14:paraId="1154E570" w14:textId="77777777" w:rsidR="003A1535" w:rsidRPr="00926911" w:rsidRDefault="003A1535" w:rsidP="009E7E4C">
      <w:pPr>
        <w:pStyle w:val="BodyTextIndent2"/>
        <w:numPr>
          <w:ilvl w:val="0"/>
          <w:numId w:val="22"/>
        </w:numPr>
        <w:tabs>
          <w:tab w:val="clear" w:pos="360"/>
          <w:tab w:val="num" w:pos="2520"/>
        </w:tabs>
        <w:ind w:left="2520"/>
      </w:pPr>
      <w:r w:rsidRPr="00926911">
        <w:t>Office equipment</w:t>
      </w:r>
    </w:p>
    <w:p w14:paraId="00F2A48D" w14:textId="77777777" w:rsidR="003A1535" w:rsidRPr="00926911" w:rsidRDefault="003A1535" w:rsidP="009E7E4C">
      <w:pPr>
        <w:pStyle w:val="BodyTextIndent2"/>
        <w:numPr>
          <w:ilvl w:val="0"/>
          <w:numId w:val="22"/>
        </w:numPr>
        <w:tabs>
          <w:tab w:val="clear" w:pos="360"/>
          <w:tab w:val="num" w:pos="2520"/>
        </w:tabs>
        <w:ind w:left="2520"/>
      </w:pPr>
      <w:r w:rsidRPr="00926911">
        <w:t>Workshops/retreats/trainings/classes</w:t>
      </w:r>
    </w:p>
    <w:p w14:paraId="779F64CD" w14:textId="77777777" w:rsidR="003A1535" w:rsidRPr="00926911" w:rsidRDefault="003A1535" w:rsidP="009E7E4C">
      <w:pPr>
        <w:pStyle w:val="BodyTextIndent2"/>
        <w:numPr>
          <w:ilvl w:val="0"/>
          <w:numId w:val="22"/>
        </w:numPr>
        <w:tabs>
          <w:tab w:val="clear" w:pos="360"/>
          <w:tab w:val="num" w:pos="2520"/>
        </w:tabs>
        <w:ind w:left="2520"/>
      </w:pPr>
      <w:r w:rsidRPr="00926911">
        <w:t>Program marketing advertising</w:t>
      </w:r>
    </w:p>
    <w:p w14:paraId="38EAF36D" w14:textId="77777777" w:rsidR="003A1535" w:rsidRPr="00926911" w:rsidRDefault="003A1535" w:rsidP="009E7E4C">
      <w:pPr>
        <w:pStyle w:val="BodyTextIndent2"/>
        <w:numPr>
          <w:ilvl w:val="0"/>
          <w:numId w:val="22"/>
        </w:numPr>
        <w:tabs>
          <w:tab w:val="clear" w:pos="360"/>
          <w:tab w:val="num" w:pos="2520"/>
        </w:tabs>
        <w:ind w:left="2520"/>
      </w:pPr>
      <w:r w:rsidRPr="00926911">
        <w:t>Equipment supplies</w:t>
      </w:r>
    </w:p>
    <w:p w14:paraId="3BD980A3" w14:textId="77777777" w:rsidR="003A1535" w:rsidRPr="00926911" w:rsidRDefault="003A1535" w:rsidP="009E7E4C">
      <w:pPr>
        <w:pStyle w:val="BodyTextIndent2"/>
        <w:numPr>
          <w:ilvl w:val="0"/>
          <w:numId w:val="22"/>
        </w:numPr>
        <w:tabs>
          <w:tab w:val="clear" w:pos="360"/>
          <w:tab w:val="num" w:pos="2520"/>
        </w:tabs>
        <w:ind w:left="2520"/>
      </w:pPr>
      <w:r w:rsidRPr="00926911">
        <w:t>Educational services</w:t>
      </w:r>
    </w:p>
    <w:p w14:paraId="0E1DCE41" w14:textId="77777777" w:rsidR="003A1535" w:rsidRPr="00926911" w:rsidRDefault="003A1535" w:rsidP="000A3BC2">
      <w:pPr>
        <w:pStyle w:val="BodyTextIndent2"/>
        <w:tabs>
          <w:tab w:val="left" w:pos="2160"/>
        </w:tabs>
      </w:pPr>
    </w:p>
    <w:p w14:paraId="287E5746" w14:textId="4C913CE1" w:rsidR="003A1535" w:rsidRPr="00926911" w:rsidRDefault="000A3BC2" w:rsidP="000A3BC2">
      <w:pPr>
        <w:pStyle w:val="BodyTextIndent2"/>
        <w:tabs>
          <w:tab w:val="left" w:pos="2160"/>
        </w:tabs>
        <w:ind w:left="1800"/>
        <w:rPr>
          <w:b/>
        </w:rPr>
      </w:pPr>
      <w:r w:rsidRPr="00926911">
        <w:rPr>
          <w:b/>
        </w:rPr>
        <w:t xml:space="preserve">3) </w:t>
      </w:r>
      <w:r w:rsidR="003A1535" w:rsidRPr="00926911">
        <w:rPr>
          <w:bCs/>
          <w:u w:val="single"/>
        </w:rPr>
        <w:t>Travel (BH-20e)</w:t>
      </w:r>
      <w:r w:rsidR="00A755E6" w:rsidRPr="00926911">
        <w:rPr>
          <w:bCs/>
        </w:rPr>
        <w:t xml:space="preserve">: </w:t>
      </w:r>
      <w:r w:rsidR="00A755E6" w:rsidRPr="00926911">
        <w:rPr>
          <w:rFonts w:cs="Arial"/>
          <w:szCs w:val="24"/>
        </w:rPr>
        <w:t>Expenses for travel incurred while providing the service being purchased</w:t>
      </w:r>
    </w:p>
    <w:p w14:paraId="11E6F319" w14:textId="6317082E" w:rsidR="003A1535" w:rsidRPr="00926911" w:rsidRDefault="003A1535" w:rsidP="009E7E4C">
      <w:pPr>
        <w:pStyle w:val="BodyTextIndent2"/>
        <w:numPr>
          <w:ilvl w:val="0"/>
          <w:numId w:val="23"/>
        </w:numPr>
        <w:tabs>
          <w:tab w:val="clear" w:pos="360"/>
          <w:tab w:val="num" w:pos="2520"/>
        </w:tabs>
        <w:ind w:left="2520"/>
      </w:pPr>
      <w:r w:rsidRPr="00926911">
        <w:t>Board and lodging</w:t>
      </w:r>
      <w:r w:rsidR="00A755E6" w:rsidRPr="00926911">
        <w:t xml:space="preserve"> (includes meals for longer than one day stay)</w:t>
      </w:r>
    </w:p>
    <w:p w14:paraId="6408B150" w14:textId="389C42CA" w:rsidR="003A1535" w:rsidRPr="00926911" w:rsidRDefault="003A1535" w:rsidP="009E7E4C">
      <w:pPr>
        <w:pStyle w:val="BodyTextIndent2"/>
        <w:numPr>
          <w:ilvl w:val="0"/>
          <w:numId w:val="23"/>
        </w:numPr>
        <w:tabs>
          <w:tab w:val="clear" w:pos="360"/>
          <w:tab w:val="num" w:pos="2520"/>
        </w:tabs>
        <w:ind w:left="2520"/>
      </w:pPr>
      <w:r w:rsidRPr="00926911">
        <w:t>Meals</w:t>
      </w:r>
      <w:r w:rsidR="00A755E6" w:rsidRPr="00926911">
        <w:t xml:space="preserve"> – one day travel</w:t>
      </w:r>
    </w:p>
    <w:p w14:paraId="5DBB024B" w14:textId="383D46C1" w:rsidR="00A755E6" w:rsidRPr="00926911" w:rsidRDefault="00A755E6" w:rsidP="009E7E4C">
      <w:pPr>
        <w:pStyle w:val="BodyTextIndent2"/>
        <w:numPr>
          <w:ilvl w:val="0"/>
          <w:numId w:val="23"/>
        </w:numPr>
        <w:tabs>
          <w:tab w:val="clear" w:pos="360"/>
          <w:tab w:val="num" w:pos="2520"/>
        </w:tabs>
        <w:ind w:left="2520"/>
      </w:pPr>
      <w:r w:rsidRPr="00926911">
        <w:t>Commercial transportation</w:t>
      </w:r>
    </w:p>
    <w:p w14:paraId="21D02186" w14:textId="7CC21A9A" w:rsidR="00A755E6" w:rsidRPr="00926911" w:rsidRDefault="00A755E6" w:rsidP="009E7E4C">
      <w:pPr>
        <w:pStyle w:val="BodyTextIndent2"/>
        <w:numPr>
          <w:ilvl w:val="0"/>
          <w:numId w:val="23"/>
        </w:numPr>
        <w:tabs>
          <w:tab w:val="clear" w:pos="360"/>
          <w:tab w:val="num" w:pos="2520"/>
        </w:tabs>
        <w:ind w:left="2520"/>
      </w:pPr>
      <w:r w:rsidRPr="00926911">
        <w:t>Agency owned transportation</w:t>
      </w:r>
    </w:p>
    <w:p w14:paraId="2C1C512E" w14:textId="77777777" w:rsidR="003A1535" w:rsidRPr="00926911" w:rsidRDefault="003A1535" w:rsidP="009E7E4C">
      <w:pPr>
        <w:pStyle w:val="BodyTextIndent2"/>
        <w:numPr>
          <w:ilvl w:val="0"/>
          <w:numId w:val="23"/>
        </w:numPr>
        <w:tabs>
          <w:tab w:val="clear" w:pos="360"/>
          <w:tab w:val="num" w:pos="2520"/>
        </w:tabs>
        <w:ind w:left="2520"/>
      </w:pPr>
      <w:r w:rsidRPr="00926911">
        <w:t>Personal vehicle mileage</w:t>
      </w:r>
    </w:p>
    <w:p w14:paraId="55631D16" w14:textId="77777777" w:rsidR="003A1535" w:rsidRPr="00926911" w:rsidRDefault="003A1535" w:rsidP="009E7E4C">
      <w:pPr>
        <w:pStyle w:val="BodyTextIndent2"/>
        <w:numPr>
          <w:ilvl w:val="0"/>
          <w:numId w:val="23"/>
        </w:numPr>
        <w:tabs>
          <w:tab w:val="clear" w:pos="360"/>
          <w:tab w:val="num" w:pos="2520"/>
        </w:tabs>
        <w:ind w:left="2520"/>
      </w:pPr>
      <w:r w:rsidRPr="00926911">
        <w:t>Miscellaneous travel expense</w:t>
      </w:r>
    </w:p>
    <w:p w14:paraId="728ADC29" w14:textId="77777777" w:rsidR="003A1535" w:rsidRPr="00926911" w:rsidRDefault="003A1535" w:rsidP="00AD795F">
      <w:pPr>
        <w:pStyle w:val="BodyTextIndent2"/>
        <w:ind w:left="0"/>
      </w:pPr>
    </w:p>
    <w:p w14:paraId="542D10F2" w14:textId="598F11DA" w:rsidR="003A1535" w:rsidRPr="00926911" w:rsidRDefault="00AD795F" w:rsidP="000A3BC2">
      <w:pPr>
        <w:pStyle w:val="BodyTextIndent2"/>
        <w:tabs>
          <w:tab w:val="left" w:pos="720"/>
        </w:tabs>
        <w:ind w:left="720" w:firstLine="1080"/>
        <w:rPr>
          <w:b/>
        </w:rPr>
      </w:pPr>
      <w:r w:rsidRPr="00926911">
        <w:rPr>
          <w:b/>
        </w:rPr>
        <w:t>4</w:t>
      </w:r>
      <w:r w:rsidR="000A3BC2" w:rsidRPr="00926911">
        <w:rPr>
          <w:b/>
        </w:rPr>
        <w:t xml:space="preserve">)  </w:t>
      </w:r>
      <w:r w:rsidR="003A1535" w:rsidRPr="00926911">
        <w:rPr>
          <w:bCs/>
          <w:u w:val="single"/>
        </w:rPr>
        <w:t>Other (BH-20</w:t>
      </w:r>
      <w:r w:rsidR="00857981" w:rsidRPr="00926911">
        <w:rPr>
          <w:bCs/>
          <w:u w:val="single"/>
        </w:rPr>
        <w:t>f</w:t>
      </w:r>
      <w:r w:rsidRPr="00926911">
        <w:rPr>
          <w:bCs/>
          <w:u w:val="single"/>
        </w:rPr>
        <w:t>)</w:t>
      </w:r>
      <w:r w:rsidRPr="00926911">
        <w:rPr>
          <w:bCs/>
        </w:rPr>
        <w:t>: Other expenses directly associated with the service(s)</w:t>
      </w:r>
    </w:p>
    <w:p w14:paraId="5FEFFE16" w14:textId="77777777" w:rsidR="003A1535" w:rsidRPr="00926911" w:rsidRDefault="003A1535" w:rsidP="009E7E4C">
      <w:pPr>
        <w:pStyle w:val="BodyTextIndent2"/>
        <w:numPr>
          <w:ilvl w:val="0"/>
          <w:numId w:val="25"/>
        </w:numPr>
        <w:tabs>
          <w:tab w:val="clear" w:pos="360"/>
          <w:tab w:val="num" w:pos="2520"/>
        </w:tabs>
        <w:ind w:left="2520"/>
      </w:pPr>
      <w:r w:rsidRPr="00926911">
        <w:t>Consultants</w:t>
      </w:r>
    </w:p>
    <w:p w14:paraId="14F37A98" w14:textId="77777777" w:rsidR="003A1535" w:rsidRPr="00926911" w:rsidRDefault="003A1535" w:rsidP="009E7E4C">
      <w:pPr>
        <w:pStyle w:val="BodyTextIndent2"/>
        <w:numPr>
          <w:ilvl w:val="0"/>
          <w:numId w:val="25"/>
        </w:numPr>
        <w:tabs>
          <w:tab w:val="clear" w:pos="360"/>
          <w:tab w:val="num" w:pos="2520"/>
        </w:tabs>
        <w:ind w:left="2520"/>
      </w:pPr>
      <w:r w:rsidRPr="00926911">
        <w:t>Contracts for other service (i.e., accounting/auditing services)</w:t>
      </w:r>
    </w:p>
    <w:p w14:paraId="4612B28E" w14:textId="77777777" w:rsidR="00AD795F" w:rsidRPr="00926911" w:rsidRDefault="00AD795F" w:rsidP="00AD795F">
      <w:pPr>
        <w:pStyle w:val="BodyTextIndent2"/>
        <w:ind w:left="2520"/>
        <w:rPr>
          <w:rFonts w:cs="Arial"/>
          <w:szCs w:val="22"/>
        </w:rPr>
      </w:pPr>
    </w:p>
    <w:p w14:paraId="5257631C" w14:textId="6E28FA67" w:rsidR="00AD795F" w:rsidRPr="00926911" w:rsidRDefault="00AD795F" w:rsidP="006F0669">
      <w:pPr>
        <w:pStyle w:val="BodyTextIndent2"/>
        <w:ind w:left="1800"/>
        <w:rPr>
          <w:rFonts w:cs="Arial"/>
          <w:bCs/>
          <w:szCs w:val="22"/>
        </w:rPr>
      </w:pPr>
      <w:r w:rsidRPr="00926911">
        <w:rPr>
          <w:rFonts w:cs="Arial"/>
          <w:b/>
          <w:szCs w:val="22"/>
        </w:rPr>
        <w:t xml:space="preserve">5)  </w:t>
      </w:r>
      <w:r w:rsidRPr="00926911">
        <w:rPr>
          <w:rFonts w:cs="Arial"/>
          <w:bCs/>
          <w:szCs w:val="22"/>
          <w:u w:val="single"/>
        </w:rPr>
        <w:t>Administrative (BH-20</w:t>
      </w:r>
      <w:r w:rsidR="006F0669" w:rsidRPr="00926911">
        <w:rPr>
          <w:rFonts w:cs="Arial"/>
          <w:bCs/>
          <w:szCs w:val="22"/>
          <w:u w:val="single"/>
        </w:rPr>
        <w:t>g</w:t>
      </w:r>
      <w:r w:rsidRPr="00926911">
        <w:rPr>
          <w:rFonts w:cs="Arial"/>
          <w:bCs/>
          <w:szCs w:val="22"/>
          <w:u w:val="single"/>
        </w:rPr>
        <w:t>)</w:t>
      </w:r>
      <w:r w:rsidR="006F0669" w:rsidRPr="00926911">
        <w:rPr>
          <w:rFonts w:cs="Arial"/>
          <w:bCs/>
          <w:szCs w:val="22"/>
        </w:rPr>
        <w:t>: Costs incurred for administrative operation       (Itemized unless Federal approved cost rate)</w:t>
      </w:r>
    </w:p>
    <w:p w14:paraId="531CF60E"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Administrative salaries and benefits</w:t>
      </w:r>
    </w:p>
    <w:p w14:paraId="19185952"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Accounting support</w:t>
      </w:r>
    </w:p>
    <w:p w14:paraId="56275749"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Audit expenses</w:t>
      </w:r>
    </w:p>
    <w:p w14:paraId="3E4C63B6"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Human resources support</w:t>
      </w:r>
    </w:p>
    <w:p w14:paraId="139A0EF1"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Information systems support</w:t>
      </w:r>
    </w:p>
    <w:p w14:paraId="183BF484"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Clerical support</w:t>
      </w:r>
    </w:p>
    <w:p w14:paraId="4F2031F0"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Operations personnel support</w:t>
      </w:r>
    </w:p>
    <w:p w14:paraId="212890B1"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Directors and officers insurance</w:t>
      </w:r>
    </w:p>
    <w:p w14:paraId="2C439B3D"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Janitorial/security expenses</w:t>
      </w:r>
    </w:p>
    <w:p w14:paraId="38A72AD5"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Board meeting support</w:t>
      </w:r>
    </w:p>
    <w:p w14:paraId="002305A6"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lastRenderedPageBreak/>
        <w:t>Other operation expenses</w:t>
      </w:r>
    </w:p>
    <w:p w14:paraId="5A9C63BB"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Building insurance</w:t>
      </w:r>
    </w:p>
    <w:p w14:paraId="3CAAE024"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Auto insurance</w:t>
      </w:r>
    </w:p>
    <w:p w14:paraId="026599D3"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Professional liability insurance</w:t>
      </w:r>
    </w:p>
    <w:p w14:paraId="0ECAF7D7"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Repair/maintenance (i.e., bldg./equip/vehicle)</w:t>
      </w:r>
    </w:p>
    <w:p w14:paraId="0B3BA3A0" w14:textId="7C131CC3" w:rsidR="006F0669" w:rsidRPr="00926911" w:rsidRDefault="006F0669" w:rsidP="006F0669">
      <w:pPr>
        <w:numPr>
          <w:ilvl w:val="0"/>
          <w:numId w:val="39"/>
        </w:numPr>
        <w:rPr>
          <w:rFonts w:eastAsia="Times New Roman" w:cs="Arial"/>
          <w:szCs w:val="22"/>
        </w:rPr>
      </w:pPr>
      <w:r w:rsidRPr="00926911">
        <w:rPr>
          <w:rFonts w:eastAsia="Times New Roman" w:cs="Arial"/>
          <w:szCs w:val="22"/>
        </w:rPr>
        <w:t>Program marketing/advertising Support staff salary/wages and benefits</w:t>
      </w:r>
    </w:p>
    <w:p w14:paraId="0A00D6BE"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Education services</w:t>
      </w:r>
    </w:p>
    <w:p w14:paraId="5D3AFD0B"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Equipment supplies</w:t>
      </w:r>
    </w:p>
    <w:p w14:paraId="3B0A722A"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Professional dues/subscriptions</w:t>
      </w:r>
    </w:p>
    <w:p w14:paraId="1ACA8B47"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Utilities (i.e., elec./water/gas)</w:t>
      </w:r>
    </w:p>
    <w:p w14:paraId="674DEA59"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Office supplies</w:t>
      </w:r>
    </w:p>
    <w:p w14:paraId="33244414"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Office equipment</w:t>
      </w:r>
    </w:p>
    <w:p w14:paraId="115494C0"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Rental expenses (i.e., bldg./equip/vehicle)</w:t>
      </w:r>
    </w:p>
    <w:p w14:paraId="74DB4949"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Data processing/computer hardware/software</w:t>
      </w:r>
    </w:p>
    <w:p w14:paraId="1B9776EC"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Publications/newsletter/printing</w:t>
      </w:r>
    </w:p>
    <w:p w14:paraId="1CBA09E3"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Internet services</w:t>
      </w:r>
    </w:p>
    <w:p w14:paraId="281A0E40"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Communication (i.e., phone/voice mail/e-mail)</w:t>
      </w:r>
    </w:p>
    <w:p w14:paraId="0AA17D5A"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Postage</w:t>
      </w:r>
    </w:p>
    <w:p w14:paraId="1B92B1D3" w14:textId="26A22A55" w:rsidR="006F0669" w:rsidRPr="00926911" w:rsidRDefault="006F0669" w:rsidP="006F0669">
      <w:pPr>
        <w:numPr>
          <w:ilvl w:val="0"/>
          <w:numId w:val="39"/>
        </w:numPr>
        <w:rPr>
          <w:rFonts w:eastAsia="Times New Roman" w:cs="Arial"/>
          <w:szCs w:val="22"/>
        </w:rPr>
      </w:pPr>
      <w:r w:rsidRPr="00926911">
        <w:rPr>
          <w:rFonts w:eastAsia="Times New Roman" w:cs="Arial"/>
          <w:szCs w:val="22"/>
        </w:rPr>
        <w:t>Copying</w:t>
      </w:r>
    </w:p>
    <w:p w14:paraId="7D820ACD" w14:textId="77777777" w:rsidR="00AD795F" w:rsidRPr="00926911" w:rsidRDefault="00AD795F" w:rsidP="006F0669">
      <w:pPr>
        <w:pStyle w:val="BodyTextIndent2"/>
        <w:rPr>
          <w:b/>
        </w:rPr>
      </w:pPr>
    </w:p>
    <w:p w14:paraId="1C6191A3" w14:textId="7E82863F" w:rsidR="003A1535" w:rsidRPr="00926911" w:rsidRDefault="000A3BC2" w:rsidP="000A3BC2">
      <w:pPr>
        <w:pStyle w:val="BodyTextIndent2"/>
        <w:ind w:left="2070" w:hanging="270"/>
      </w:pPr>
      <w:r w:rsidRPr="00926911">
        <w:rPr>
          <w:b/>
        </w:rPr>
        <w:t>6)</w:t>
      </w:r>
      <w:r w:rsidRPr="00926911">
        <w:rPr>
          <w:b/>
        </w:rPr>
        <w:tab/>
      </w:r>
      <w:r w:rsidR="003A1535" w:rsidRPr="00926911">
        <w:rPr>
          <w:bCs/>
          <w:u w:val="single"/>
        </w:rPr>
        <w:t>Budget Justification Narrative</w:t>
      </w:r>
      <w:r w:rsidR="003A1535" w:rsidRPr="00926911">
        <w:rPr>
          <w:b/>
        </w:rPr>
        <w:t xml:space="preserve"> </w:t>
      </w:r>
      <w:r w:rsidR="003A1535" w:rsidRPr="00926911">
        <w:t xml:space="preserve">– </w:t>
      </w:r>
      <w:r w:rsidR="008C76F2" w:rsidRPr="00926911">
        <w:t xml:space="preserve">A separate budget narrative is required for </w:t>
      </w:r>
      <w:r w:rsidR="008C76F2" w:rsidRPr="00926911">
        <w:rPr>
          <w:u w:val="single"/>
        </w:rPr>
        <w:t>both</w:t>
      </w:r>
      <w:r w:rsidR="008C76F2" w:rsidRPr="00926911">
        <w:t xml:space="preserve"> budgets. T</w:t>
      </w:r>
      <w:r w:rsidR="003A1535" w:rsidRPr="00926911">
        <w:t>h</w:t>
      </w:r>
      <w:r w:rsidR="008C76F2" w:rsidRPr="00926911">
        <w:t>ese</w:t>
      </w:r>
      <w:r w:rsidR="003A1535" w:rsidRPr="00926911">
        <w:t xml:space="preserve"> narrative</w:t>
      </w:r>
      <w:r w:rsidR="008C76F2" w:rsidRPr="00926911">
        <w:t>s</w:t>
      </w:r>
      <w:r w:rsidR="003A1535" w:rsidRPr="00926911">
        <w:t xml:space="preserve"> will help explain the rationale behind the budgeted items, please justify costs clearly. Th</w:t>
      </w:r>
      <w:r w:rsidR="008C76F2" w:rsidRPr="00926911">
        <w:t>ese</w:t>
      </w:r>
      <w:r w:rsidR="003A1535" w:rsidRPr="00926911">
        <w:t xml:space="preserve"> narrative</w:t>
      </w:r>
      <w:r w:rsidR="008C76F2" w:rsidRPr="00926911">
        <w:t>s</w:t>
      </w:r>
      <w:r w:rsidR="003A1535" w:rsidRPr="00926911">
        <w:t xml:space="preserve"> should explain in detail:</w:t>
      </w:r>
    </w:p>
    <w:p w14:paraId="661CE85D" w14:textId="77777777" w:rsidR="003A1535" w:rsidRPr="00926911" w:rsidRDefault="003A1535" w:rsidP="009E7E4C">
      <w:pPr>
        <w:pStyle w:val="BodyTextIndent2"/>
        <w:numPr>
          <w:ilvl w:val="0"/>
          <w:numId w:val="26"/>
        </w:numPr>
        <w:tabs>
          <w:tab w:val="clear" w:pos="360"/>
          <w:tab w:val="num" w:pos="2520"/>
        </w:tabs>
        <w:ind w:left="2520"/>
      </w:pPr>
      <w:r w:rsidRPr="00926911">
        <w:t>Why the costs listed on the budget itemization forms are necessary</w:t>
      </w:r>
    </w:p>
    <w:p w14:paraId="7E0B22EE" w14:textId="77777777" w:rsidR="003A1535" w:rsidRPr="00926911" w:rsidRDefault="003A1535" w:rsidP="009E7E4C">
      <w:pPr>
        <w:pStyle w:val="BodyTextIndent2"/>
        <w:numPr>
          <w:ilvl w:val="0"/>
          <w:numId w:val="26"/>
        </w:numPr>
        <w:tabs>
          <w:tab w:val="clear" w:pos="360"/>
          <w:tab w:val="num" w:pos="2520"/>
        </w:tabs>
        <w:ind w:left="2520"/>
      </w:pPr>
      <w:r w:rsidRPr="00926911">
        <w:t>How those costs were calculated</w:t>
      </w:r>
    </w:p>
    <w:p w14:paraId="0C47FAED" w14:textId="77777777" w:rsidR="003A1535" w:rsidRPr="00926911" w:rsidRDefault="003A1535" w:rsidP="003A1535">
      <w:pPr>
        <w:pStyle w:val="BodyTextIndent2"/>
      </w:pPr>
    </w:p>
    <w:p w14:paraId="72E8D26F" w14:textId="447EE28B" w:rsidR="003A1535" w:rsidRPr="00926911" w:rsidRDefault="000A3BC2" w:rsidP="004B3FA8">
      <w:pPr>
        <w:pStyle w:val="BodyTextIndent2"/>
        <w:ind w:left="1440"/>
      </w:pPr>
      <w:r w:rsidRPr="00926911">
        <w:t xml:space="preserve">      </w:t>
      </w:r>
      <w:r w:rsidR="003A1535" w:rsidRPr="00926911">
        <w:t>The following items should be addressed separately in the narrative:</w:t>
      </w:r>
    </w:p>
    <w:p w14:paraId="20DF75CC" w14:textId="231D2299" w:rsidR="003A1535" w:rsidRPr="00926911" w:rsidRDefault="003A1535" w:rsidP="009E7E4C">
      <w:pPr>
        <w:pStyle w:val="BodyTextIndent2"/>
        <w:numPr>
          <w:ilvl w:val="0"/>
          <w:numId w:val="27"/>
        </w:numPr>
        <w:tabs>
          <w:tab w:val="clear" w:pos="360"/>
          <w:tab w:val="num" w:pos="2520"/>
        </w:tabs>
        <w:ind w:left="2520"/>
      </w:pPr>
      <w:r w:rsidRPr="00926911">
        <w:t xml:space="preserve">Ongoing staffing needs by position, number of </w:t>
      </w:r>
      <w:r w:rsidR="00A964EB" w:rsidRPr="00926911">
        <w:t>full-time</w:t>
      </w:r>
      <w:r w:rsidRPr="00926911">
        <w:t xml:space="preserve"> equivalents (FTEs), and their respective salary and fringe costs separately</w:t>
      </w:r>
    </w:p>
    <w:p w14:paraId="37B6DBCA" w14:textId="77777777" w:rsidR="003A1535" w:rsidRPr="00926911" w:rsidRDefault="003A1535" w:rsidP="009E7E4C">
      <w:pPr>
        <w:pStyle w:val="BodyTextIndent2"/>
        <w:numPr>
          <w:ilvl w:val="0"/>
          <w:numId w:val="27"/>
        </w:numPr>
        <w:tabs>
          <w:tab w:val="clear" w:pos="360"/>
          <w:tab w:val="num" w:pos="2520"/>
        </w:tabs>
        <w:ind w:left="2520"/>
      </w:pPr>
      <w:r w:rsidRPr="00926911">
        <w:t>Explanation of how ongoing operational, travel, capital outlay, personnel, professional fees, and consultant needs and costs were determined</w:t>
      </w:r>
    </w:p>
    <w:p w14:paraId="12E2F5EA" w14:textId="01A446E1" w:rsidR="003A1535" w:rsidRPr="00926911" w:rsidRDefault="003A1535" w:rsidP="003A1535">
      <w:pPr>
        <w:pStyle w:val="BodyTextIndent2"/>
      </w:pPr>
    </w:p>
    <w:p w14:paraId="2800DE96" w14:textId="71469D46" w:rsidR="003A1535" w:rsidRPr="00926911" w:rsidRDefault="000A3BC2" w:rsidP="000A3BC2">
      <w:pPr>
        <w:pStyle w:val="BodyTextIndent2"/>
        <w:tabs>
          <w:tab w:val="left" w:pos="1980"/>
          <w:tab w:val="left" w:pos="2070"/>
        </w:tabs>
        <w:ind w:left="1800"/>
        <w:rPr>
          <w:bCs/>
          <w:u w:val="single"/>
        </w:rPr>
      </w:pPr>
      <w:r w:rsidRPr="00926911">
        <w:rPr>
          <w:b/>
        </w:rPr>
        <w:t xml:space="preserve">7) </w:t>
      </w:r>
      <w:r w:rsidRPr="00926911">
        <w:rPr>
          <w:bCs/>
        </w:rPr>
        <w:t xml:space="preserve">  </w:t>
      </w:r>
      <w:r w:rsidR="003A1535" w:rsidRPr="00926911">
        <w:rPr>
          <w:bCs/>
          <w:u w:val="single"/>
        </w:rPr>
        <w:t>Financial Audit</w:t>
      </w:r>
    </w:p>
    <w:p w14:paraId="4467EC65" w14:textId="77777777" w:rsidR="003A1535" w:rsidRPr="00926911" w:rsidRDefault="003A1535" w:rsidP="003A1535">
      <w:pPr>
        <w:pStyle w:val="BodyTextIndent2"/>
      </w:pPr>
      <w:r w:rsidRPr="00926911">
        <w:t xml:space="preserve">A copy of the most recent audit of its financial operation by certified public accountants, using generally accepted auditing techniques, principles, and standards.  </w:t>
      </w:r>
      <w:r w:rsidRPr="00926911">
        <w:rPr>
          <w:b/>
        </w:rPr>
        <w:t>NOTE:  A copy of the applicant’s most recent financial audit must be included with the proposal(s) submission.  This does not apply to applicants who are already in the Region 6 Provider Network (as we already have copies of this information).</w:t>
      </w:r>
    </w:p>
    <w:p w14:paraId="784AB8A6" w14:textId="77777777" w:rsidR="00435911" w:rsidRPr="00926911" w:rsidRDefault="00435911" w:rsidP="00435911">
      <w:pPr>
        <w:pStyle w:val="BodyTextIndent2"/>
        <w:ind w:left="0"/>
      </w:pPr>
    </w:p>
    <w:p w14:paraId="4FE4D3BF" w14:textId="7D092503" w:rsidR="00D71347" w:rsidRPr="00926911" w:rsidRDefault="00D71347" w:rsidP="000C3916">
      <w:pPr>
        <w:pStyle w:val="Heading1"/>
        <w:rPr>
          <w:caps/>
          <w:sz w:val="24"/>
          <w:szCs w:val="24"/>
        </w:rPr>
      </w:pPr>
      <w:bookmarkStart w:id="33" w:name="_Toc508343031"/>
      <w:bookmarkEnd w:id="31"/>
      <w:r w:rsidRPr="00926911">
        <w:rPr>
          <w:caps/>
          <w:sz w:val="24"/>
          <w:szCs w:val="24"/>
        </w:rPr>
        <w:t>Section X-Minimum Standards for Enrollment in Region 6 Behavioral Healthcare Provider Network</w:t>
      </w:r>
      <w:bookmarkEnd w:id="33"/>
    </w:p>
    <w:p w14:paraId="1DBE8992" w14:textId="77777777" w:rsidR="00DA2313" w:rsidRPr="00926911" w:rsidRDefault="00DA2313" w:rsidP="00DA2313">
      <w:pPr>
        <w:pStyle w:val="BodyTextIndent2"/>
        <w:ind w:left="0"/>
      </w:pPr>
    </w:p>
    <w:p w14:paraId="30061146" w14:textId="0DC74808" w:rsidR="00DA2313" w:rsidRPr="00926911" w:rsidRDefault="00DA2313" w:rsidP="00DA2313">
      <w:pPr>
        <w:pStyle w:val="BodyTextIndent2"/>
        <w:ind w:left="0"/>
      </w:pPr>
      <w:r w:rsidRPr="00926911">
        <w:t xml:space="preserve">Any applicant, not a current member of Region 6 Behavioral Healthcare Provider Network, shall attest that they can meet the minimum requirement for Enrollment in Region 6 Behavioral </w:t>
      </w:r>
      <w:r w:rsidRPr="00926911">
        <w:lastRenderedPageBreak/>
        <w:t xml:space="preserve">Healthcare’s Provider Network by reading and signing the Minimum Standards for Enrollment Form. (Attachment </w:t>
      </w:r>
      <w:r w:rsidR="005A3D60" w:rsidRPr="00926911">
        <w:t>E</w:t>
      </w:r>
      <w:r w:rsidRPr="00926911">
        <w:t>) Please include a signed copy of the form with your application packet.</w:t>
      </w:r>
    </w:p>
    <w:p w14:paraId="31E056AD" w14:textId="77777777" w:rsidR="000C3916" w:rsidRPr="00926911" w:rsidRDefault="000C3916" w:rsidP="00D71347"/>
    <w:p w14:paraId="46757BF3" w14:textId="02EE9AD6" w:rsidR="00D71347" w:rsidRPr="00926911" w:rsidRDefault="00D71347" w:rsidP="000C3916">
      <w:pPr>
        <w:pStyle w:val="Heading1"/>
        <w:rPr>
          <w:caps/>
          <w:sz w:val="24"/>
          <w:szCs w:val="24"/>
        </w:rPr>
      </w:pPr>
      <w:bookmarkStart w:id="34" w:name="_Toc508343032"/>
      <w:r w:rsidRPr="00926911">
        <w:rPr>
          <w:caps/>
          <w:sz w:val="24"/>
          <w:szCs w:val="24"/>
        </w:rPr>
        <w:t xml:space="preserve">Section XI-RFP </w:t>
      </w:r>
      <w:r w:rsidR="00CD6DCF">
        <w:rPr>
          <w:caps/>
          <w:sz w:val="24"/>
          <w:szCs w:val="24"/>
        </w:rPr>
        <w:t xml:space="preserve">SELECTION AND </w:t>
      </w:r>
      <w:r w:rsidRPr="00926911">
        <w:rPr>
          <w:caps/>
          <w:sz w:val="24"/>
          <w:szCs w:val="24"/>
        </w:rPr>
        <w:t>Evaluation</w:t>
      </w:r>
      <w:bookmarkEnd w:id="34"/>
      <w:r w:rsidRPr="00926911">
        <w:rPr>
          <w:caps/>
          <w:sz w:val="24"/>
          <w:szCs w:val="24"/>
        </w:rPr>
        <w:t xml:space="preserve"> </w:t>
      </w:r>
    </w:p>
    <w:p w14:paraId="493550A6" w14:textId="7FD02F8B" w:rsidR="00F60724" w:rsidRDefault="00F60724" w:rsidP="00F60724">
      <w:pPr>
        <w:pStyle w:val="Heading2"/>
        <w:rPr>
          <w:rFonts w:ascii="Arial" w:hAnsi="Arial" w:cs="Arial"/>
          <w:b/>
          <w:color w:val="auto"/>
          <w:sz w:val="22"/>
          <w:szCs w:val="22"/>
          <w:u w:val="single"/>
        </w:rPr>
      </w:pPr>
      <w:bookmarkStart w:id="35" w:name="_Toc508343022"/>
    </w:p>
    <w:p w14:paraId="70BCE8D2" w14:textId="43893D55" w:rsidR="00CD6DCF" w:rsidRDefault="00CD6DCF" w:rsidP="00CD6DCF">
      <w:r>
        <w:t xml:space="preserve">Prior to the evaluation of the proposals by the Review Committee, a specific review of </w:t>
      </w:r>
      <w:r w:rsidR="005B10F5">
        <w:t>each proposal</w:t>
      </w:r>
      <w:r>
        <w:t xml:space="preserve"> will be completed by Region 6 staff to determine if submission includes the required documents.  If requirements are not met, the proposal can be rejected and will not be forwarded to the Review Committee.</w:t>
      </w:r>
      <w:r w:rsidR="00CF09C1">
        <w:t xml:space="preserve">  </w:t>
      </w:r>
    </w:p>
    <w:p w14:paraId="1437C0A2" w14:textId="77777777" w:rsidR="00CF09C1" w:rsidRDefault="00CF09C1" w:rsidP="00F60724"/>
    <w:p w14:paraId="528304A8" w14:textId="1CCC58A5" w:rsidR="00F60724" w:rsidRDefault="00CF09C1" w:rsidP="00F60724">
      <w:r>
        <w:t xml:space="preserve">Review Committee - </w:t>
      </w:r>
      <w:bookmarkEnd w:id="35"/>
      <w:r w:rsidR="00F60724" w:rsidRPr="00926911">
        <w:t xml:space="preserve">Each </w:t>
      </w:r>
      <w:r w:rsidR="00DC08C3" w:rsidRPr="00926911">
        <w:t>proposal</w:t>
      </w:r>
      <w:r w:rsidR="00DC08C3">
        <w:t xml:space="preserve"> that meets the requirements set forth in the RFP Guidelines </w:t>
      </w:r>
      <w:r w:rsidR="00F60724" w:rsidRPr="00926911">
        <w:t xml:space="preserve">will be independently evaluated by members of the Review Committee, established by the RGB.  This committee may include, but is not limited </w:t>
      </w:r>
      <w:r w:rsidR="005B10F5" w:rsidRPr="00926911">
        <w:t>to</w:t>
      </w:r>
      <w:r w:rsidR="00F60724" w:rsidRPr="00926911">
        <w:t xml:space="preserve"> consumers, representatives of the BHAC, the RGB, DHHS, Region 6 staff and other interested stakeholders.  Review Committee names and any working documents, including applicant’s proposal scores, will not become public information nor will be released to individual applicants.  </w:t>
      </w:r>
      <w:r>
        <w:t xml:space="preserve">The Review Committee reserves the right to request clarification or additional information from any applicant. </w:t>
      </w:r>
      <w:r w:rsidR="00CD6DCF">
        <w:t xml:space="preserve">Applications submitted become the property of Region 6.  </w:t>
      </w:r>
    </w:p>
    <w:p w14:paraId="4046365D" w14:textId="60A0708A" w:rsidR="00CF09C1" w:rsidRDefault="00CF09C1" w:rsidP="00F60724"/>
    <w:p w14:paraId="48F040A0" w14:textId="1C27D726" w:rsidR="00DA2313" w:rsidRPr="00CF09C1" w:rsidRDefault="008010E6" w:rsidP="00CF09C1">
      <w:pPr>
        <w:pStyle w:val="Heading2"/>
        <w:rPr>
          <w:rFonts w:ascii="Arial" w:hAnsi="Arial" w:cs="Arial"/>
          <w:color w:val="auto"/>
          <w:sz w:val="22"/>
          <w:szCs w:val="22"/>
        </w:rPr>
      </w:pPr>
      <w:bookmarkStart w:id="36" w:name="_Toc508343033"/>
      <w:r>
        <w:rPr>
          <w:rFonts w:ascii="Arial" w:hAnsi="Arial" w:cs="Arial"/>
          <w:bCs/>
          <w:color w:val="auto"/>
          <w:sz w:val="22"/>
          <w:szCs w:val="22"/>
        </w:rPr>
        <w:t xml:space="preserve">Announcement of Funding Allocations - </w:t>
      </w:r>
      <w:bookmarkEnd w:id="36"/>
      <w:r w:rsidR="00DC08C3" w:rsidRPr="00DC08C3">
        <w:rPr>
          <w:rFonts w:ascii="Arial" w:hAnsi="Arial" w:cs="Arial"/>
          <w:color w:val="auto"/>
          <w:sz w:val="22"/>
          <w:szCs w:val="22"/>
        </w:rPr>
        <w:t>Recommendations from the Review Committee will be forwarded to the RGB for final determination.</w:t>
      </w:r>
      <w:r w:rsidR="00DC08C3">
        <w:rPr>
          <w:rFonts w:ascii="Arial" w:hAnsi="Arial" w:cs="Arial"/>
          <w:color w:val="auto"/>
          <w:sz w:val="22"/>
          <w:szCs w:val="22"/>
        </w:rPr>
        <w:t xml:space="preserve">  All decisions regarding funding allocations will be made on October 12, </w:t>
      </w:r>
      <w:r w:rsidR="00D25837">
        <w:rPr>
          <w:rFonts w:ascii="Arial" w:hAnsi="Arial" w:cs="Arial"/>
          <w:color w:val="auto"/>
          <w:sz w:val="22"/>
          <w:szCs w:val="22"/>
        </w:rPr>
        <w:t xml:space="preserve">2022, </w:t>
      </w:r>
      <w:r w:rsidR="005B10F5">
        <w:rPr>
          <w:rFonts w:ascii="Arial" w:hAnsi="Arial" w:cs="Arial"/>
          <w:color w:val="auto"/>
          <w:sz w:val="22"/>
          <w:szCs w:val="22"/>
        </w:rPr>
        <w:t>by the Regional Governing Board.</w:t>
      </w:r>
      <w:r w:rsidR="00D25837" w:rsidRPr="00D25837">
        <w:rPr>
          <w:rFonts w:ascii="Arial" w:hAnsi="Arial" w:cs="Arial"/>
          <w:color w:val="auto"/>
          <w:sz w:val="22"/>
          <w:szCs w:val="22"/>
        </w:rPr>
        <w:t xml:space="preserve"> Notification of funding decisions will be mailed to applicants upon approval.</w:t>
      </w:r>
      <w:r w:rsidR="00DC08C3" w:rsidRPr="00D25837">
        <w:rPr>
          <w:rFonts w:ascii="Arial" w:hAnsi="Arial" w:cs="Arial"/>
          <w:color w:val="auto"/>
          <w:sz w:val="22"/>
          <w:szCs w:val="22"/>
        </w:rPr>
        <w:t xml:space="preserve"> </w:t>
      </w:r>
      <w:r w:rsidR="00DA2313" w:rsidRPr="00D25837">
        <w:rPr>
          <w:rFonts w:ascii="Arial" w:hAnsi="Arial" w:cs="Arial"/>
          <w:color w:val="auto"/>
          <w:sz w:val="22"/>
          <w:szCs w:val="22"/>
        </w:rPr>
        <w:t>The RGB</w:t>
      </w:r>
      <w:r w:rsidR="00DA2313" w:rsidRPr="00D25837">
        <w:rPr>
          <w:rFonts w:ascii="Arial" w:hAnsi="Arial" w:cs="Arial"/>
          <w:b/>
          <w:bCs/>
          <w:color w:val="auto"/>
          <w:sz w:val="22"/>
          <w:szCs w:val="22"/>
        </w:rPr>
        <w:t xml:space="preserve"> </w:t>
      </w:r>
      <w:r w:rsidR="00DA2313" w:rsidRPr="00D25837">
        <w:rPr>
          <w:rFonts w:ascii="Arial" w:hAnsi="Arial" w:cs="Arial"/>
          <w:color w:val="auto"/>
          <w:sz w:val="22"/>
          <w:szCs w:val="22"/>
        </w:rPr>
        <w:t>sh</w:t>
      </w:r>
      <w:r w:rsidR="00DA2313" w:rsidRPr="00CF09C1">
        <w:rPr>
          <w:rFonts w:ascii="Arial" w:hAnsi="Arial" w:cs="Arial"/>
          <w:color w:val="auto"/>
          <w:sz w:val="22"/>
          <w:szCs w:val="22"/>
        </w:rPr>
        <w:t>all conduct a fair and comprehensive evaluation of all applications received in accordance with criteria set forth below.</w:t>
      </w:r>
    </w:p>
    <w:p w14:paraId="43EC1982" w14:textId="302B2E53" w:rsidR="00DA2313" w:rsidRDefault="00DA2313" w:rsidP="00DA2313">
      <w:pPr>
        <w:pStyle w:val="BodyTextIndent2"/>
        <w:ind w:left="0"/>
      </w:pPr>
    </w:p>
    <w:p w14:paraId="039CECAA" w14:textId="206F16FB" w:rsidR="00D25837" w:rsidRPr="00926911" w:rsidRDefault="00D25837" w:rsidP="00DA2313">
      <w:pPr>
        <w:pStyle w:val="BodyTextIndent2"/>
        <w:ind w:left="0"/>
      </w:pPr>
      <w:r>
        <w:t xml:space="preserve">Note- The RGB retains to right to seek additional proposals, approval the proposals as presented, approve a portion of a proposal, not allocate funding for a particular service or other options as deemed </w:t>
      </w:r>
      <w:r w:rsidR="005B10F5">
        <w:t>appropriate</w:t>
      </w:r>
      <w:r>
        <w:t xml:space="preserve">.  </w:t>
      </w:r>
    </w:p>
    <w:p w14:paraId="68B0DF52" w14:textId="77777777" w:rsidR="00FC22E0" w:rsidRPr="00926911" w:rsidRDefault="00FC22E0" w:rsidP="00DA2313">
      <w:pPr>
        <w:pStyle w:val="BodyTextIndent2"/>
        <w:ind w:left="0"/>
      </w:pPr>
    </w:p>
    <w:p w14:paraId="54052BC0" w14:textId="6ACDA2C9" w:rsidR="00DA2313" w:rsidRPr="00926911" w:rsidRDefault="005B10F5" w:rsidP="00DA2313">
      <w:pPr>
        <w:pStyle w:val="BodyTextIndent2"/>
        <w:ind w:left="0"/>
      </w:pPr>
      <w:r>
        <w:rPr>
          <w:b/>
          <w:u w:val="single"/>
        </w:rPr>
        <w:t xml:space="preserve">Proposal </w:t>
      </w:r>
      <w:r w:rsidR="00DA2313" w:rsidRPr="00926911">
        <w:rPr>
          <w:b/>
          <w:u w:val="single"/>
        </w:rPr>
        <w:t>Scoring</w:t>
      </w:r>
    </w:p>
    <w:p w14:paraId="77F29CF0" w14:textId="6DA1C5E2" w:rsidR="00745D0C" w:rsidRPr="00926911" w:rsidRDefault="009A76AB" w:rsidP="00DA2313">
      <w:pPr>
        <w:pStyle w:val="BodyTextIndent2"/>
        <w:ind w:left="0"/>
      </w:pPr>
      <w:r w:rsidRPr="00926911">
        <w:t>The following p</w:t>
      </w:r>
      <w:r w:rsidR="00745D0C" w:rsidRPr="00926911">
        <w:t>oint values will be given to each of the four areas listed:</w:t>
      </w:r>
    </w:p>
    <w:p w14:paraId="6CFBFEBC" w14:textId="77777777" w:rsidR="00745D0C" w:rsidRPr="00926911" w:rsidRDefault="00745D0C" w:rsidP="00DA2313">
      <w:pPr>
        <w:pStyle w:val="BodyTextIndent2"/>
        <w:ind w:left="0"/>
      </w:pPr>
    </w:p>
    <w:p w14:paraId="27B4F14A" w14:textId="67D1EB83" w:rsidR="008010E6" w:rsidRDefault="008010E6" w:rsidP="009E7E4C">
      <w:pPr>
        <w:pStyle w:val="BodyTextIndent2"/>
        <w:numPr>
          <w:ilvl w:val="0"/>
          <w:numId w:val="31"/>
        </w:numPr>
      </w:pPr>
      <w:r>
        <w:t>Cover Page – (required, but not scored)</w:t>
      </w:r>
    </w:p>
    <w:p w14:paraId="30573434" w14:textId="23CA6C99" w:rsidR="00745D0C" w:rsidRPr="00926911" w:rsidRDefault="00745D0C" w:rsidP="009E7E4C">
      <w:pPr>
        <w:pStyle w:val="BodyTextIndent2"/>
        <w:numPr>
          <w:ilvl w:val="0"/>
          <w:numId w:val="31"/>
        </w:numPr>
      </w:pPr>
      <w:r w:rsidRPr="00926911">
        <w:t>Program Narrative – a total of 75 Points available</w:t>
      </w:r>
    </w:p>
    <w:p w14:paraId="0DF9C258" w14:textId="7BC6771F" w:rsidR="00745D0C" w:rsidRPr="00926911" w:rsidRDefault="00745D0C" w:rsidP="009E7E4C">
      <w:pPr>
        <w:pStyle w:val="BodyTextIndent2"/>
        <w:numPr>
          <w:ilvl w:val="0"/>
          <w:numId w:val="31"/>
        </w:numPr>
      </w:pPr>
      <w:r w:rsidRPr="00926911">
        <w:t>Program Development and Implementation Schedule (BH-5) – a total of 25 points available</w:t>
      </w:r>
    </w:p>
    <w:p w14:paraId="778AD55A" w14:textId="7EB3A809" w:rsidR="00745D0C" w:rsidRPr="00B042E7" w:rsidRDefault="00745D0C" w:rsidP="009E7E4C">
      <w:pPr>
        <w:pStyle w:val="BodyTextIndent2"/>
        <w:numPr>
          <w:ilvl w:val="0"/>
          <w:numId w:val="31"/>
        </w:numPr>
      </w:pPr>
      <w:r w:rsidRPr="00B042E7">
        <w:t xml:space="preserve">2 Budgets and Budget Narratives (BH 20 Summary and c-g) – a total of </w:t>
      </w:r>
      <w:r w:rsidR="00A964EB" w:rsidRPr="00B042E7">
        <w:t>50</w:t>
      </w:r>
      <w:r w:rsidRPr="00B042E7">
        <w:t xml:space="preserve"> points available</w:t>
      </w:r>
    </w:p>
    <w:p w14:paraId="553F0997" w14:textId="77777777" w:rsidR="008B6508" w:rsidRPr="00926911" w:rsidRDefault="008B6508" w:rsidP="008B6508"/>
    <w:p w14:paraId="0BBF46D8" w14:textId="7C395387" w:rsidR="00DA2313" w:rsidRPr="00926911" w:rsidRDefault="00A964EB" w:rsidP="00DA2313">
      <w:pPr>
        <w:pStyle w:val="BodyTextIndent2"/>
        <w:ind w:left="0"/>
      </w:pPr>
      <w:r w:rsidRPr="00926911">
        <w:t xml:space="preserve">Additional Note: </w:t>
      </w:r>
      <w:r w:rsidR="00C21294" w:rsidRPr="00926911">
        <w:t xml:space="preserve">The </w:t>
      </w:r>
      <w:r w:rsidR="004A0042" w:rsidRPr="00926911">
        <w:t>services provided</w:t>
      </w:r>
      <w:r w:rsidR="005D23C4" w:rsidRPr="00926911">
        <w:t xml:space="preserve"> will need to be </w:t>
      </w:r>
      <w:r w:rsidR="00C21294" w:rsidRPr="00926911">
        <w:t xml:space="preserve">registered through the state’s </w:t>
      </w:r>
      <w:r w:rsidR="00390157" w:rsidRPr="00926911">
        <w:t>Central</w:t>
      </w:r>
      <w:r w:rsidR="006760DE" w:rsidRPr="00926911">
        <w:t xml:space="preserve">ized </w:t>
      </w:r>
      <w:r w:rsidR="00390157" w:rsidRPr="00926911">
        <w:t>Data</w:t>
      </w:r>
      <w:r w:rsidR="005D23C4" w:rsidRPr="00926911">
        <w:t xml:space="preserve"> System</w:t>
      </w:r>
      <w:r w:rsidRPr="00926911">
        <w:t xml:space="preserve"> (CDS)</w:t>
      </w:r>
      <w:r w:rsidR="00390157" w:rsidRPr="00926911">
        <w:t xml:space="preserve"> and Electronic Billing system</w:t>
      </w:r>
      <w:r w:rsidRPr="00926911">
        <w:t xml:space="preserve"> (EBS)</w:t>
      </w:r>
      <w:r w:rsidR="00390157" w:rsidRPr="00926911">
        <w:t>.</w:t>
      </w:r>
    </w:p>
    <w:p w14:paraId="7A214A83" w14:textId="7140A403" w:rsidR="003D6E07" w:rsidRDefault="003D6E07" w:rsidP="00DA2313">
      <w:pPr>
        <w:pStyle w:val="BodyTextIndent2"/>
        <w:ind w:left="0"/>
      </w:pPr>
    </w:p>
    <w:p w14:paraId="672D37A9" w14:textId="04E78872" w:rsidR="005B10F5" w:rsidRPr="00926911" w:rsidRDefault="008010E6" w:rsidP="005B10F5">
      <w:pPr>
        <w:pStyle w:val="Heading2"/>
        <w:rPr>
          <w:rFonts w:ascii="Arial" w:hAnsi="Arial" w:cs="Arial"/>
          <w:b/>
          <w:color w:val="auto"/>
          <w:sz w:val="22"/>
          <w:szCs w:val="22"/>
          <w:u w:val="single"/>
        </w:rPr>
      </w:pPr>
      <w:r>
        <w:rPr>
          <w:rFonts w:ascii="Arial" w:hAnsi="Arial" w:cs="Arial"/>
          <w:b/>
          <w:color w:val="auto"/>
          <w:sz w:val="22"/>
          <w:szCs w:val="22"/>
          <w:u w:val="single"/>
        </w:rPr>
        <w:t>Appeals Process</w:t>
      </w:r>
    </w:p>
    <w:p w14:paraId="35C4E0BD" w14:textId="49F52171" w:rsidR="005B10F5" w:rsidRPr="00926911" w:rsidRDefault="005B10F5" w:rsidP="005B10F5">
      <w:pPr>
        <w:jc w:val="both"/>
      </w:pPr>
      <w:r w:rsidRPr="00926911">
        <w:t xml:space="preserve">Opportunities for appeal should be made after the recommendation phase at the Region 6 Behavioral Health Advisory Committee meeting by contacting Taren Petersen prior to the Regional Governing Board meeting where the award is made.  Contacts to Ms. Petersen must be in writing through e-mail at </w:t>
      </w:r>
      <w:hyperlink r:id="rId14" w:history="1">
        <w:r w:rsidRPr="00926911">
          <w:rPr>
            <w:rStyle w:val="Hyperlink"/>
            <w:color w:val="auto"/>
          </w:rPr>
          <w:t>tpetersen@regionsix.com</w:t>
        </w:r>
      </w:hyperlink>
      <w:r w:rsidRPr="00926911">
        <w:t xml:space="preserve">.  Appeals must be received no later than </w:t>
      </w:r>
      <w:r>
        <w:t>October 7, 2022</w:t>
      </w:r>
      <w:r w:rsidRPr="00926911">
        <w:t xml:space="preserve"> (4:00 p.m. CST).  Region 6 will address all appeals within 2 business days from the </w:t>
      </w:r>
      <w:r>
        <w:t xml:space="preserve">October 7, </w:t>
      </w:r>
      <w:r w:rsidR="008010E6">
        <w:t>2022,</w:t>
      </w:r>
      <w:r>
        <w:t xml:space="preserve"> </w:t>
      </w:r>
      <w:r w:rsidRPr="00926911">
        <w:t>deadline.</w:t>
      </w:r>
    </w:p>
    <w:p w14:paraId="57E0EE0A" w14:textId="416A3742" w:rsidR="005B10F5" w:rsidRDefault="005B10F5" w:rsidP="00DA2313">
      <w:pPr>
        <w:pStyle w:val="BodyTextIndent2"/>
        <w:ind w:left="0"/>
      </w:pPr>
    </w:p>
    <w:p w14:paraId="3EBD1045" w14:textId="77777777" w:rsidR="00F83527" w:rsidRDefault="00F83527" w:rsidP="00DA2313">
      <w:pPr>
        <w:pStyle w:val="BodyTextIndent2"/>
        <w:ind w:left="0"/>
        <w:rPr>
          <w:b/>
          <w:bCs/>
          <w:u w:val="single"/>
        </w:rPr>
      </w:pPr>
    </w:p>
    <w:p w14:paraId="2D001ECE" w14:textId="77777777" w:rsidR="00F83527" w:rsidRDefault="00F83527" w:rsidP="00DA2313">
      <w:pPr>
        <w:pStyle w:val="BodyTextIndent2"/>
        <w:ind w:left="0"/>
        <w:rPr>
          <w:b/>
          <w:bCs/>
          <w:u w:val="single"/>
        </w:rPr>
      </w:pPr>
    </w:p>
    <w:p w14:paraId="6A348750" w14:textId="76260E51" w:rsidR="003D6E07" w:rsidRDefault="008010E6" w:rsidP="00DA2313">
      <w:pPr>
        <w:pStyle w:val="BodyTextIndent2"/>
        <w:ind w:left="0"/>
        <w:rPr>
          <w:b/>
          <w:bCs/>
          <w:u w:val="single"/>
        </w:rPr>
      </w:pPr>
      <w:r w:rsidRPr="008010E6">
        <w:rPr>
          <w:b/>
          <w:bCs/>
          <w:u w:val="single"/>
        </w:rPr>
        <w:t xml:space="preserve">Conflict of Interest </w:t>
      </w:r>
    </w:p>
    <w:p w14:paraId="09C3F62B" w14:textId="3DF32F50" w:rsidR="008010E6" w:rsidRDefault="00F83527" w:rsidP="00DA2313">
      <w:pPr>
        <w:pStyle w:val="BodyTextIndent2"/>
        <w:ind w:left="0"/>
      </w:pPr>
      <w:r>
        <w:t xml:space="preserve">Notification of a conflict of Interest can be submitted to Patti </w:t>
      </w:r>
      <w:proofErr w:type="spellStart"/>
      <w:r>
        <w:t>Jurjevich</w:t>
      </w:r>
      <w:proofErr w:type="spellEnd"/>
      <w:r>
        <w:t xml:space="preserve">, Regional Administrator at </w:t>
      </w:r>
      <w:proofErr w:type="spellStart"/>
      <w:r w:rsidRPr="00F83527">
        <w:rPr>
          <w:color w:val="0070C0"/>
        </w:rPr>
        <w:t>pjurjevich@region</w:t>
      </w:r>
      <w:proofErr w:type="spellEnd"/>
      <w:r w:rsidRPr="00F83527">
        <w:rPr>
          <w:color w:val="0070C0"/>
        </w:rPr>
        <w:t xml:space="preserve"> six.com </w:t>
      </w:r>
      <w:r w:rsidR="002C6DF7" w:rsidRPr="002C6DF7">
        <w:t xml:space="preserve">if it is </w:t>
      </w:r>
      <w:r>
        <w:t>felt there is a conflict of interest</w:t>
      </w:r>
      <w:r w:rsidR="008010E6">
        <w:t xml:space="preserve"> in awarding services outlined in this proposal. </w:t>
      </w:r>
      <w:r w:rsidR="002C6DF7">
        <w:t xml:space="preserve"> Notification must be received no later than October 7, 2022 (400 p.m. CST).  Region 6 will begin to address notifications within 2 business days from the deadline.  </w:t>
      </w:r>
    </w:p>
    <w:p w14:paraId="235BDADB" w14:textId="15E7CFFD" w:rsidR="008010E6" w:rsidRDefault="008010E6" w:rsidP="00DA2313">
      <w:pPr>
        <w:pStyle w:val="BodyTextIndent2"/>
        <w:ind w:left="0"/>
      </w:pPr>
    </w:p>
    <w:p w14:paraId="23800C2D" w14:textId="5E91A4EF" w:rsidR="00C76CA0" w:rsidRPr="00926911" w:rsidRDefault="00C76CA0" w:rsidP="00C76CA0">
      <w:pPr>
        <w:pStyle w:val="Heading1"/>
        <w:rPr>
          <w:caps/>
          <w:sz w:val="24"/>
          <w:szCs w:val="24"/>
        </w:rPr>
      </w:pPr>
      <w:bookmarkStart w:id="37" w:name="_Toc508343035"/>
      <w:r w:rsidRPr="00926911">
        <w:rPr>
          <w:caps/>
          <w:sz w:val="24"/>
          <w:szCs w:val="24"/>
          <w:shd w:val="clear" w:color="auto" w:fill="BFBFBF" w:themeFill="background1" w:themeFillShade="BF"/>
        </w:rPr>
        <w:t>Attachments</w:t>
      </w:r>
      <w:bookmarkEnd w:id="37"/>
    </w:p>
    <w:p w14:paraId="147152F9" w14:textId="278E0DD0" w:rsidR="00C76CA0" w:rsidRPr="00926911" w:rsidRDefault="00C76CA0" w:rsidP="00C76CA0"/>
    <w:p w14:paraId="4CCDDDD3" w14:textId="22FF0E71" w:rsidR="005A3D60" w:rsidRPr="00926911" w:rsidRDefault="005A3D60" w:rsidP="005A3D60">
      <w:bookmarkStart w:id="38" w:name="_Toc508343036"/>
      <w:r w:rsidRPr="00926911">
        <w:t xml:space="preserve">Attachment A: </w:t>
      </w:r>
      <w:r w:rsidR="004A0042" w:rsidRPr="00926911">
        <w:t>Current DBH Service Definitions</w:t>
      </w:r>
    </w:p>
    <w:p w14:paraId="28ECA56E" w14:textId="77777777" w:rsidR="005A3D60" w:rsidRPr="00926911" w:rsidRDefault="005A3D60" w:rsidP="00C76CA0">
      <w:pPr>
        <w:pStyle w:val="Heading2"/>
        <w:rPr>
          <w:rFonts w:ascii="Arial" w:hAnsi="Arial" w:cs="Arial"/>
          <w:color w:val="auto"/>
          <w:sz w:val="22"/>
          <w:szCs w:val="22"/>
        </w:rPr>
      </w:pPr>
    </w:p>
    <w:p w14:paraId="3D194A3B" w14:textId="5C49C0D9" w:rsidR="00C76CA0" w:rsidRPr="00926911" w:rsidRDefault="00C76CA0" w:rsidP="00C76CA0">
      <w:pPr>
        <w:pStyle w:val="Heading2"/>
        <w:rPr>
          <w:rFonts w:ascii="Arial" w:hAnsi="Arial" w:cs="Arial"/>
          <w:color w:val="auto"/>
          <w:sz w:val="22"/>
          <w:szCs w:val="22"/>
        </w:rPr>
      </w:pPr>
      <w:r w:rsidRPr="00926911">
        <w:rPr>
          <w:rFonts w:ascii="Arial" w:hAnsi="Arial" w:cs="Arial"/>
          <w:color w:val="auto"/>
          <w:sz w:val="22"/>
          <w:szCs w:val="22"/>
        </w:rPr>
        <w:t xml:space="preserve">Attachment </w:t>
      </w:r>
      <w:r w:rsidR="005A3D60" w:rsidRPr="00926911">
        <w:rPr>
          <w:rFonts w:ascii="Arial" w:hAnsi="Arial" w:cs="Arial"/>
          <w:color w:val="auto"/>
          <w:sz w:val="22"/>
          <w:szCs w:val="22"/>
        </w:rPr>
        <w:t>B</w:t>
      </w:r>
      <w:r w:rsidRPr="00926911">
        <w:rPr>
          <w:rFonts w:ascii="Arial" w:hAnsi="Arial" w:cs="Arial"/>
          <w:color w:val="auto"/>
          <w:sz w:val="22"/>
          <w:szCs w:val="22"/>
        </w:rPr>
        <w:t>: Cover Sheet</w:t>
      </w:r>
      <w:bookmarkEnd w:id="38"/>
      <w:r w:rsidRPr="00926911">
        <w:rPr>
          <w:rFonts w:ascii="Arial" w:hAnsi="Arial" w:cs="Arial"/>
          <w:color w:val="auto"/>
          <w:sz w:val="22"/>
          <w:szCs w:val="22"/>
        </w:rPr>
        <w:t xml:space="preserve"> </w:t>
      </w:r>
    </w:p>
    <w:p w14:paraId="7A507330" w14:textId="77777777" w:rsidR="00C76CA0" w:rsidRPr="00926911" w:rsidRDefault="00C76CA0" w:rsidP="00C76CA0">
      <w:pPr>
        <w:pStyle w:val="BodyTextIndent2"/>
        <w:ind w:left="0"/>
      </w:pPr>
    </w:p>
    <w:p w14:paraId="123A38E4" w14:textId="617C644A" w:rsidR="00C76CA0" w:rsidRPr="00926911" w:rsidRDefault="00F25ADF" w:rsidP="00C76CA0">
      <w:pPr>
        <w:pStyle w:val="Heading2"/>
        <w:rPr>
          <w:rFonts w:ascii="Arial" w:hAnsi="Arial" w:cs="Arial"/>
          <w:color w:val="auto"/>
          <w:sz w:val="22"/>
          <w:szCs w:val="22"/>
        </w:rPr>
      </w:pPr>
      <w:bookmarkStart w:id="39" w:name="_Toc508343038"/>
      <w:r w:rsidRPr="00926911">
        <w:rPr>
          <w:rFonts w:ascii="Arial" w:hAnsi="Arial" w:cs="Arial"/>
          <w:color w:val="auto"/>
          <w:sz w:val="22"/>
          <w:szCs w:val="22"/>
        </w:rPr>
        <w:t xml:space="preserve">Attachment </w:t>
      </w:r>
      <w:r w:rsidR="005A3D60" w:rsidRPr="00926911">
        <w:rPr>
          <w:rFonts w:ascii="Arial" w:hAnsi="Arial" w:cs="Arial"/>
          <w:color w:val="auto"/>
          <w:sz w:val="22"/>
          <w:szCs w:val="22"/>
        </w:rPr>
        <w:t>C</w:t>
      </w:r>
      <w:r w:rsidRPr="00926911">
        <w:rPr>
          <w:rFonts w:ascii="Arial" w:hAnsi="Arial" w:cs="Arial"/>
          <w:color w:val="auto"/>
          <w:sz w:val="22"/>
          <w:szCs w:val="22"/>
        </w:rPr>
        <w:t>: BH</w:t>
      </w:r>
      <w:r w:rsidR="00C76CA0" w:rsidRPr="00926911">
        <w:rPr>
          <w:rFonts w:ascii="Arial" w:hAnsi="Arial" w:cs="Arial"/>
          <w:color w:val="auto"/>
          <w:sz w:val="22"/>
          <w:szCs w:val="22"/>
        </w:rPr>
        <w:t>-5</w:t>
      </w:r>
      <w:r w:rsidRPr="00926911">
        <w:rPr>
          <w:rFonts w:ascii="Arial" w:hAnsi="Arial" w:cs="Arial"/>
          <w:color w:val="auto"/>
          <w:sz w:val="22"/>
          <w:szCs w:val="22"/>
        </w:rPr>
        <w:t xml:space="preserve"> </w:t>
      </w:r>
      <w:r w:rsidR="00390157" w:rsidRPr="00926911">
        <w:rPr>
          <w:rFonts w:ascii="Arial" w:hAnsi="Arial" w:cs="Arial"/>
          <w:color w:val="auto"/>
          <w:sz w:val="22"/>
          <w:szCs w:val="22"/>
        </w:rPr>
        <w:t>F</w:t>
      </w:r>
      <w:r w:rsidRPr="00926911">
        <w:rPr>
          <w:rFonts w:ascii="Arial" w:hAnsi="Arial" w:cs="Arial"/>
          <w:color w:val="auto"/>
          <w:sz w:val="22"/>
          <w:szCs w:val="22"/>
        </w:rPr>
        <w:t>orm</w:t>
      </w:r>
      <w:bookmarkEnd w:id="39"/>
      <w:r w:rsidR="00C76CA0" w:rsidRPr="00926911">
        <w:rPr>
          <w:rFonts w:ascii="Arial" w:hAnsi="Arial" w:cs="Arial"/>
          <w:color w:val="auto"/>
          <w:sz w:val="22"/>
          <w:szCs w:val="22"/>
        </w:rPr>
        <w:t xml:space="preserve"> </w:t>
      </w:r>
    </w:p>
    <w:p w14:paraId="057D6AF9" w14:textId="73795D5B" w:rsidR="00C76CA0" w:rsidRPr="00926911" w:rsidRDefault="00C76CA0" w:rsidP="00C76CA0"/>
    <w:p w14:paraId="11FF54E3" w14:textId="7FDEDD82" w:rsidR="00C76CA0" w:rsidRPr="00926911" w:rsidRDefault="00C76CA0" w:rsidP="00D14712">
      <w:pPr>
        <w:pStyle w:val="Heading2"/>
        <w:rPr>
          <w:rFonts w:ascii="Arial" w:hAnsi="Arial" w:cs="Arial"/>
          <w:color w:val="auto"/>
          <w:sz w:val="22"/>
          <w:szCs w:val="22"/>
        </w:rPr>
      </w:pPr>
      <w:bookmarkStart w:id="40" w:name="_Toc508343039"/>
      <w:r w:rsidRPr="00926911">
        <w:rPr>
          <w:rFonts w:ascii="Arial" w:hAnsi="Arial" w:cs="Arial"/>
          <w:color w:val="auto"/>
          <w:sz w:val="22"/>
          <w:szCs w:val="22"/>
        </w:rPr>
        <w:t xml:space="preserve">Attachment </w:t>
      </w:r>
      <w:r w:rsidR="005A3D60" w:rsidRPr="00926911">
        <w:rPr>
          <w:rFonts w:ascii="Arial" w:hAnsi="Arial" w:cs="Arial"/>
          <w:color w:val="auto"/>
          <w:sz w:val="22"/>
          <w:szCs w:val="22"/>
        </w:rPr>
        <w:t>D</w:t>
      </w:r>
      <w:r w:rsidRPr="00926911">
        <w:rPr>
          <w:rFonts w:ascii="Arial" w:hAnsi="Arial" w:cs="Arial"/>
          <w:color w:val="auto"/>
          <w:sz w:val="22"/>
          <w:szCs w:val="22"/>
        </w:rPr>
        <w:t>: Budget Forms -BH-20 Summary and BH c-g</w:t>
      </w:r>
      <w:bookmarkEnd w:id="40"/>
    </w:p>
    <w:p w14:paraId="4D30CAB6" w14:textId="044E6736" w:rsidR="00DA2313" w:rsidRPr="00926911" w:rsidRDefault="00DA2313" w:rsidP="00C76CA0">
      <w:pPr>
        <w:rPr>
          <w:szCs w:val="22"/>
        </w:rPr>
      </w:pPr>
    </w:p>
    <w:p w14:paraId="7114BE49" w14:textId="1BE2EF9B" w:rsidR="000A17C5" w:rsidRPr="00926911" w:rsidRDefault="00DA2313" w:rsidP="000A17C5">
      <w:pPr>
        <w:pStyle w:val="Heading2"/>
        <w:rPr>
          <w:rFonts w:ascii="Arial" w:hAnsi="Arial" w:cs="Arial"/>
          <w:color w:val="auto"/>
          <w:sz w:val="22"/>
          <w:szCs w:val="22"/>
        </w:rPr>
      </w:pPr>
      <w:bookmarkStart w:id="41" w:name="_Toc508343040"/>
      <w:r w:rsidRPr="00926911">
        <w:rPr>
          <w:rFonts w:ascii="Arial" w:hAnsi="Arial" w:cs="Arial"/>
          <w:color w:val="auto"/>
          <w:sz w:val="22"/>
          <w:szCs w:val="22"/>
        </w:rPr>
        <w:t xml:space="preserve">Attachment </w:t>
      </w:r>
      <w:r w:rsidR="005A3D60" w:rsidRPr="00926911">
        <w:rPr>
          <w:rFonts w:ascii="Arial" w:hAnsi="Arial" w:cs="Arial"/>
          <w:color w:val="auto"/>
          <w:sz w:val="22"/>
          <w:szCs w:val="22"/>
        </w:rPr>
        <w:t>E</w:t>
      </w:r>
      <w:r w:rsidRPr="00926911">
        <w:rPr>
          <w:rFonts w:ascii="Arial" w:hAnsi="Arial" w:cs="Arial"/>
          <w:color w:val="auto"/>
          <w:sz w:val="22"/>
          <w:szCs w:val="22"/>
        </w:rPr>
        <w:t>: Minimum Standards for Enrollment Form</w:t>
      </w:r>
      <w:bookmarkEnd w:id="41"/>
      <w:r w:rsidRPr="00926911">
        <w:rPr>
          <w:rFonts w:ascii="Arial" w:hAnsi="Arial" w:cs="Arial"/>
          <w:color w:val="auto"/>
          <w:sz w:val="22"/>
          <w:szCs w:val="22"/>
        </w:rPr>
        <w:t xml:space="preserve"> </w:t>
      </w:r>
    </w:p>
    <w:p w14:paraId="496064C1" w14:textId="77777777" w:rsidR="009E5C4A" w:rsidRPr="00926911" w:rsidRDefault="009E5C4A" w:rsidP="009E5C4A"/>
    <w:p w14:paraId="35181EC6" w14:textId="77777777" w:rsidR="00390157" w:rsidRPr="00926911" w:rsidRDefault="00390157" w:rsidP="00C76CA0"/>
    <w:p w14:paraId="6484E93E" w14:textId="77777777" w:rsidR="009F5921" w:rsidRPr="00926911" w:rsidRDefault="009F5921" w:rsidP="00C76CA0"/>
    <w:sectPr w:rsidR="009F5921" w:rsidRPr="0092691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E210" w14:textId="77777777" w:rsidR="00B70BC9" w:rsidRDefault="00B70BC9" w:rsidP="00D71347">
      <w:r>
        <w:separator/>
      </w:r>
    </w:p>
  </w:endnote>
  <w:endnote w:type="continuationSeparator" w:id="0">
    <w:p w14:paraId="12648DDD" w14:textId="77777777" w:rsidR="00B70BC9" w:rsidRDefault="00B70BC9" w:rsidP="00D7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990451"/>
      <w:docPartObj>
        <w:docPartGallery w:val="Page Numbers (Bottom of Page)"/>
        <w:docPartUnique/>
      </w:docPartObj>
    </w:sdtPr>
    <w:sdtEndPr/>
    <w:sdtContent>
      <w:sdt>
        <w:sdtPr>
          <w:id w:val="-1769616900"/>
          <w:docPartObj>
            <w:docPartGallery w:val="Page Numbers (Top of Page)"/>
            <w:docPartUnique/>
          </w:docPartObj>
        </w:sdtPr>
        <w:sdtEndPr/>
        <w:sdtContent>
          <w:p w14:paraId="3498DD45" w14:textId="77777777" w:rsidR="00B70BC9" w:rsidRDefault="00B70BC9">
            <w:pPr>
              <w:pStyle w:val="Footer"/>
              <w:jc w:val="right"/>
            </w:pPr>
          </w:p>
          <w:p w14:paraId="4B9B13F7" w14:textId="3A046FA7" w:rsidR="00B70BC9" w:rsidRPr="00D71347" w:rsidRDefault="00B70BC9">
            <w:pPr>
              <w:pStyle w:val="Footer"/>
              <w:jc w:val="right"/>
              <w:rPr>
                <w:sz w:val="20"/>
                <w:szCs w:val="20"/>
              </w:rPr>
            </w:pPr>
            <w:r w:rsidRPr="00D71347">
              <w:rPr>
                <w:sz w:val="20"/>
                <w:szCs w:val="20"/>
              </w:rPr>
              <w:t>Region 6 Behavioral Healthcare</w:t>
            </w:r>
          </w:p>
          <w:p w14:paraId="31E777D7" w14:textId="6B684581" w:rsidR="00B70BC9" w:rsidRDefault="00B70BC9">
            <w:pPr>
              <w:pStyle w:val="Footer"/>
              <w:jc w:val="right"/>
            </w:pPr>
            <w:r w:rsidRPr="00D71347">
              <w:rPr>
                <w:sz w:val="20"/>
                <w:szCs w:val="20"/>
              </w:rPr>
              <w:t xml:space="preserve">Page </w:t>
            </w:r>
            <w:r w:rsidRPr="00D71347">
              <w:rPr>
                <w:b/>
                <w:bCs/>
                <w:sz w:val="20"/>
                <w:szCs w:val="20"/>
              </w:rPr>
              <w:fldChar w:fldCharType="begin"/>
            </w:r>
            <w:r w:rsidRPr="00D71347">
              <w:rPr>
                <w:b/>
                <w:bCs/>
                <w:sz w:val="20"/>
                <w:szCs w:val="20"/>
              </w:rPr>
              <w:instrText xml:space="preserve"> PAGE </w:instrText>
            </w:r>
            <w:r w:rsidRPr="00D71347">
              <w:rPr>
                <w:b/>
                <w:bCs/>
                <w:sz w:val="20"/>
                <w:szCs w:val="20"/>
              </w:rPr>
              <w:fldChar w:fldCharType="separate"/>
            </w:r>
            <w:r>
              <w:rPr>
                <w:b/>
                <w:bCs/>
                <w:noProof/>
                <w:sz w:val="20"/>
                <w:szCs w:val="20"/>
              </w:rPr>
              <w:t>4</w:t>
            </w:r>
            <w:r w:rsidRPr="00D71347">
              <w:rPr>
                <w:b/>
                <w:bCs/>
                <w:sz w:val="20"/>
                <w:szCs w:val="20"/>
              </w:rPr>
              <w:fldChar w:fldCharType="end"/>
            </w:r>
            <w:r w:rsidRPr="00D71347">
              <w:rPr>
                <w:sz w:val="20"/>
                <w:szCs w:val="20"/>
              </w:rPr>
              <w:t xml:space="preserve"> of </w:t>
            </w:r>
            <w:r w:rsidRPr="00D71347">
              <w:rPr>
                <w:b/>
                <w:bCs/>
                <w:sz w:val="20"/>
                <w:szCs w:val="20"/>
              </w:rPr>
              <w:fldChar w:fldCharType="begin"/>
            </w:r>
            <w:r w:rsidRPr="00D71347">
              <w:rPr>
                <w:b/>
                <w:bCs/>
                <w:sz w:val="20"/>
                <w:szCs w:val="20"/>
              </w:rPr>
              <w:instrText xml:space="preserve"> NUMPAGES  </w:instrText>
            </w:r>
            <w:r w:rsidRPr="00D71347">
              <w:rPr>
                <w:b/>
                <w:bCs/>
                <w:sz w:val="20"/>
                <w:szCs w:val="20"/>
              </w:rPr>
              <w:fldChar w:fldCharType="separate"/>
            </w:r>
            <w:r>
              <w:rPr>
                <w:b/>
                <w:bCs/>
                <w:noProof/>
                <w:sz w:val="20"/>
                <w:szCs w:val="20"/>
              </w:rPr>
              <w:t>28</w:t>
            </w:r>
            <w:r w:rsidRPr="00D71347">
              <w:rPr>
                <w:b/>
                <w:bCs/>
                <w:sz w:val="20"/>
                <w:szCs w:val="20"/>
              </w:rPr>
              <w:fldChar w:fldCharType="end"/>
            </w:r>
          </w:p>
        </w:sdtContent>
      </w:sdt>
    </w:sdtContent>
  </w:sdt>
  <w:p w14:paraId="3EA26347" w14:textId="77777777" w:rsidR="00B70BC9" w:rsidRDefault="00B7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E604" w14:textId="77777777" w:rsidR="00B70BC9" w:rsidRDefault="00B70BC9" w:rsidP="00D71347">
      <w:r>
        <w:separator/>
      </w:r>
    </w:p>
  </w:footnote>
  <w:footnote w:type="continuationSeparator" w:id="0">
    <w:p w14:paraId="3330E40C" w14:textId="77777777" w:rsidR="00B70BC9" w:rsidRDefault="00B70BC9" w:rsidP="00D7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EC7B" w14:textId="419A1E54" w:rsidR="00B70BC9" w:rsidRPr="00CE0520" w:rsidRDefault="00B70BC9" w:rsidP="00CE052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A7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44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584E77"/>
    <w:multiLevelType w:val="hybridMultilevel"/>
    <w:tmpl w:val="808ACEC2"/>
    <w:lvl w:ilvl="0" w:tplc="A00EC5CC">
      <w:start w:val="1"/>
      <w:numFmt w:val="upperLetter"/>
      <w:lvlText w:val="%1."/>
      <w:lvlJc w:val="left"/>
      <w:pPr>
        <w:ind w:left="990" w:hanging="360"/>
      </w:pPr>
      <w:rPr>
        <w:rFonts w:hint="default"/>
        <w:b/>
        <w:bCs/>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9E1C07"/>
    <w:multiLevelType w:val="hybridMultilevel"/>
    <w:tmpl w:val="5D749E24"/>
    <w:lvl w:ilvl="0" w:tplc="6F765E36">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7E6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A5260B"/>
    <w:multiLevelType w:val="hybridMultilevel"/>
    <w:tmpl w:val="80A25878"/>
    <w:lvl w:ilvl="0" w:tplc="04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7" w15:restartNumberingAfterBreak="0">
    <w:nsid w:val="14802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F854B4"/>
    <w:multiLevelType w:val="hybridMultilevel"/>
    <w:tmpl w:val="9F586E6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9E67A2"/>
    <w:multiLevelType w:val="hybridMultilevel"/>
    <w:tmpl w:val="C274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350D5"/>
    <w:multiLevelType w:val="singleLevel"/>
    <w:tmpl w:val="1EDEA522"/>
    <w:lvl w:ilvl="0">
      <w:start w:val="1"/>
      <w:numFmt w:val="decimal"/>
      <w:lvlText w:val="%1."/>
      <w:lvlJc w:val="left"/>
      <w:pPr>
        <w:tabs>
          <w:tab w:val="num" w:pos="720"/>
        </w:tabs>
        <w:ind w:left="720" w:hanging="720"/>
      </w:pPr>
      <w:rPr>
        <w:rFonts w:hint="default"/>
        <w:b/>
        <w:bCs/>
      </w:rPr>
    </w:lvl>
  </w:abstractNum>
  <w:abstractNum w:abstractNumId="11" w15:restartNumberingAfterBreak="0">
    <w:nsid w:val="1AEE4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4F1C6B"/>
    <w:multiLevelType w:val="hybridMultilevel"/>
    <w:tmpl w:val="8A5208C2"/>
    <w:lvl w:ilvl="0" w:tplc="6CEE8232">
      <w:start w:val="1"/>
      <w:numFmt w:val="decimal"/>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4A92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8214EA"/>
    <w:multiLevelType w:val="hybridMultilevel"/>
    <w:tmpl w:val="8968D91E"/>
    <w:lvl w:ilvl="0" w:tplc="02D273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A180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FA7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AD3D8E"/>
    <w:multiLevelType w:val="hybridMultilevel"/>
    <w:tmpl w:val="DCE4AFC8"/>
    <w:lvl w:ilvl="0" w:tplc="432409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23A27"/>
    <w:multiLevelType w:val="singleLevel"/>
    <w:tmpl w:val="E48435CE"/>
    <w:lvl w:ilvl="0">
      <w:start w:val="1"/>
      <w:numFmt w:val="decimal"/>
      <w:lvlText w:val="%1."/>
      <w:lvlJc w:val="left"/>
      <w:pPr>
        <w:ind w:left="360" w:hanging="360"/>
      </w:pPr>
      <w:rPr>
        <w:rFonts w:hint="default"/>
        <w:b/>
        <w:bCs/>
      </w:rPr>
    </w:lvl>
  </w:abstractNum>
  <w:abstractNum w:abstractNumId="19" w15:restartNumberingAfterBreak="0">
    <w:nsid w:val="34182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082DB7"/>
    <w:multiLevelType w:val="hybridMultilevel"/>
    <w:tmpl w:val="835E2488"/>
    <w:lvl w:ilvl="0" w:tplc="013A624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D2F74"/>
    <w:multiLevelType w:val="multilevel"/>
    <w:tmpl w:val="23A27E12"/>
    <w:lvl w:ilvl="0">
      <w:start w:val="1"/>
      <w:numFmt w:val="decimal"/>
      <w:lvlText w:val="%1)"/>
      <w:lvlJc w:val="left"/>
      <w:pPr>
        <w:tabs>
          <w:tab w:val="num" w:pos="2160"/>
        </w:tabs>
        <w:ind w:left="2160" w:hanging="720"/>
      </w:pPr>
      <w:rPr>
        <w:rFonts w:hint="default"/>
        <w:b/>
        <w:b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1B74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317F2A"/>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24" w15:restartNumberingAfterBreak="0">
    <w:nsid w:val="44B92287"/>
    <w:multiLevelType w:val="hybridMultilevel"/>
    <w:tmpl w:val="1FA8E414"/>
    <w:lvl w:ilvl="0" w:tplc="8B5A8030">
      <w:start w:val="1"/>
      <w:numFmt w:val="decimal"/>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D6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356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206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337FFB"/>
    <w:multiLevelType w:val="hybridMultilevel"/>
    <w:tmpl w:val="713C7514"/>
    <w:lvl w:ilvl="0" w:tplc="F84ACB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F7192"/>
    <w:multiLevelType w:val="hybridMultilevel"/>
    <w:tmpl w:val="87DC9806"/>
    <w:lvl w:ilvl="0" w:tplc="04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0" w15:restartNumberingAfterBreak="0">
    <w:nsid w:val="55CB0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FC5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11316D"/>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68B41E2F"/>
    <w:multiLevelType w:val="singleLevel"/>
    <w:tmpl w:val="12605DA0"/>
    <w:lvl w:ilvl="0">
      <w:start w:val="2"/>
      <w:numFmt w:val="upperLetter"/>
      <w:lvlText w:val="%1."/>
      <w:lvlJc w:val="left"/>
      <w:pPr>
        <w:tabs>
          <w:tab w:val="num" w:pos="1440"/>
        </w:tabs>
        <w:ind w:left="1440" w:hanging="720"/>
      </w:pPr>
      <w:rPr>
        <w:rFonts w:hint="default"/>
        <w:b/>
      </w:rPr>
    </w:lvl>
  </w:abstractNum>
  <w:abstractNum w:abstractNumId="34" w15:restartNumberingAfterBreak="0">
    <w:nsid w:val="6E160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5E2921"/>
    <w:multiLevelType w:val="singleLevel"/>
    <w:tmpl w:val="D1A0952A"/>
    <w:lvl w:ilvl="0">
      <w:start w:val="1"/>
      <w:numFmt w:val="decimal"/>
      <w:lvlText w:val="%1)"/>
      <w:lvlJc w:val="left"/>
      <w:pPr>
        <w:ind w:left="1710" w:hanging="360"/>
      </w:pPr>
      <w:rPr>
        <w:rFonts w:hint="default"/>
        <w:b/>
        <w:bCs/>
      </w:rPr>
    </w:lvl>
  </w:abstractNum>
  <w:abstractNum w:abstractNumId="36" w15:restartNumberingAfterBreak="0">
    <w:nsid w:val="76270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A00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322FC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
  </w:num>
  <w:num w:numId="3">
    <w:abstractNumId w:val="18"/>
  </w:num>
  <w:num w:numId="4">
    <w:abstractNumId w:val="10"/>
  </w:num>
  <w:num w:numId="5">
    <w:abstractNumId w:val="32"/>
  </w:num>
  <w:num w:numId="6">
    <w:abstractNumId w:val="37"/>
  </w:num>
  <w:num w:numId="7">
    <w:abstractNumId w:val="5"/>
  </w:num>
  <w:num w:numId="8">
    <w:abstractNumId w:val="15"/>
  </w:num>
  <w:num w:numId="9">
    <w:abstractNumId w:val="1"/>
  </w:num>
  <w:num w:numId="10">
    <w:abstractNumId w:val="30"/>
  </w:num>
  <w:num w:numId="11">
    <w:abstractNumId w:val="2"/>
  </w:num>
  <w:num w:numId="12">
    <w:abstractNumId w:val="31"/>
  </w:num>
  <w:num w:numId="13">
    <w:abstractNumId w:val="38"/>
  </w:num>
  <w:num w:numId="14">
    <w:abstractNumId w:val="0"/>
  </w:num>
  <w:num w:numId="15">
    <w:abstractNumId w:val="23"/>
  </w:num>
  <w:num w:numId="16">
    <w:abstractNumId w:val="33"/>
  </w:num>
  <w:num w:numId="17">
    <w:abstractNumId w:val="35"/>
  </w:num>
  <w:num w:numId="18">
    <w:abstractNumId w:val="21"/>
  </w:num>
  <w:num w:numId="19">
    <w:abstractNumId w:val="16"/>
  </w:num>
  <w:num w:numId="20">
    <w:abstractNumId w:val="36"/>
  </w:num>
  <w:num w:numId="21">
    <w:abstractNumId w:val="19"/>
  </w:num>
  <w:num w:numId="22">
    <w:abstractNumId w:val="13"/>
  </w:num>
  <w:num w:numId="23">
    <w:abstractNumId w:val="7"/>
  </w:num>
  <w:num w:numId="24">
    <w:abstractNumId w:val="11"/>
  </w:num>
  <w:num w:numId="25">
    <w:abstractNumId w:val="26"/>
  </w:num>
  <w:num w:numId="26">
    <w:abstractNumId w:val="25"/>
  </w:num>
  <w:num w:numId="27">
    <w:abstractNumId w:val="34"/>
  </w:num>
  <w:num w:numId="28">
    <w:abstractNumId w:val="27"/>
  </w:num>
  <w:num w:numId="29">
    <w:abstractNumId w:val="22"/>
  </w:num>
  <w:num w:numId="30">
    <w:abstractNumId w:val="4"/>
  </w:num>
  <w:num w:numId="31">
    <w:abstractNumId w:val="24"/>
  </w:num>
  <w:num w:numId="32">
    <w:abstractNumId w:val="28"/>
  </w:num>
  <w:num w:numId="33">
    <w:abstractNumId w:val="17"/>
  </w:num>
  <w:num w:numId="34">
    <w:abstractNumId w:val="12"/>
  </w:num>
  <w:num w:numId="35">
    <w:abstractNumId w:val="9"/>
  </w:num>
  <w:num w:numId="36">
    <w:abstractNumId w:val="14"/>
  </w:num>
  <w:num w:numId="37">
    <w:abstractNumId w:val="8"/>
  </w:num>
  <w:num w:numId="38">
    <w:abstractNumId w:val="6"/>
  </w:num>
  <w:num w:numId="3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47"/>
    <w:rsid w:val="00003FAE"/>
    <w:rsid w:val="000059C9"/>
    <w:rsid w:val="000064B6"/>
    <w:rsid w:val="000110D2"/>
    <w:rsid w:val="00011BC4"/>
    <w:rsid w:val="00014CA2"/>
    <w:rsid w:val="00017FCA"/>
    <w:rsid w:val="00023B30"/>
    <w:rsid w:val="00023B85"/>
    <w:rsid w:val="000312FD"/>
    <w:rsid w:val="0004170D"/>
    <w:rsid w:val="00044F16"/>
    <w:rsid w:val="0007186B"/>
    <w:rsid w:val="000766C3"/>
    <w:rsid w:val="00087AFC"/>
    <w:rsid w:val="00095649"/>
    <w:rsid w:val="000A17C5"/>
    <w:rsid w:val="000A3BC2"/>
    <w:rsid w:val="000A3D13"/>
    <w:rsid w:val="000A583C"/>
    <w:rsid w:val="000C0437"/>
    <w:rsid w:val="000C05AA"/>
    <w:rsid w:val="000C3916"/>
    <w:rsid w:val="000C6EF9"/>
    <w:rsid w:val="000D3BEE"/>
    <w:rsid w:val="000D4B0D"/>
    <w:rsid w:val="000E63DC"/>
    <w:rsid w:val="000F6B90"/>
    <w:rsid w:val="0010434A"/>
    <w:rsid w:val="00113219"/>
    <w:rsid w:val="001237E5"/>
    <w:rsid w:val="001272EB"/>
    <w:rsid w:val="00155BF6"/>
    <w:rsid w:val="0015662B"/>
    <w:rsid w:val="001569B8"/>
    <w:rsid w:val="001720A6"/>
    <w:rsid w:val="00174209"/>
    <w:rsid w:val="001973AA"/>
    <w:rsid w:val="00197A44"/>
    <w:rsid w:val="001A2936"/>
    <w:rsid w:val="001B22F9"/>
    <w:rsid w:val="001B3BFD"/>
    <w:rsid w:val="001B47F8"/>
    <w:rsid w:val="001D2931"/>
    <w:rsid w:val="001F7529"/>
    <w:rsid w:val="0021185F"/>
    <w:rsid w:val="00212136"/>
    <w:rsid w:val="00217B73"/>
    <w:rsid w:val="00240D99"/>
    <w:rsid w:val="00252CBD"/>
    <w:rsid w:val="00255769"/>
    <w:rsid w:val="0026461B"/>
    <w:rsid w:val="00264AFD"/>
    <w:rsid w:val="00272AD6"/>
    <w:rsid w:val="00273EE8"/>
    <w:rsid w:val="002744DF"/>
    <w:rsid w:val="00274DCE"/>
    <w:rsid w:val="0029526F"/>
    <w:rsid w:val="00297E61"/>
    <w:rsid w:val="002A1FDA"/>
    <w:rsid w:val="002B1405"/>
    <w:rsid w:val="002C1154"/>
    <w:rsid w:val="002C1E89"/>
    <w:rsid w:val="002C6DF7"/>
    <w:rsid w:val="002F16CC"/>
    <w:rsid w:val="002F63A1"/>
    <w:rsid w:val="00300B87"/>
    <w:rsid w:val="0030224F"/>
    <w:rsid w:val="00316049"/>
    <w:rsid w:val="00316631"/>
    <w:rsid w:val="00317D7E"/>
    <w:rsid w:val="00327681"/>
    <w:rsid w:val="00336C59"/>
    <w:rsid w:val="003457D6"/>
    <w:rsid w:val="00365F7C"/>
    <w:rsid w:val="00366FA2"/>
    <w:rsid w:val="00373737"/>
    <w:rsid w:val="00385626"/>
    <w:rsid w:val="00390157"/>
    <w:rsid w:val="003951E5"/>
    <w:rsid w:val="003A1535"/>
    <w:rsid w:val="003A5808"/>
    <w:rsid w:val="003A71EB"/>
    <w:rsid w:val="003B0156"/>
    <w:rsid w:val="003B04A9"/>
    <w:rsid w:val="003B1032"/>
    <w:rsid w:val="003B2335"/>
    <w:rsid w:val="003B73A0"/>
    <w:rsid w:val="003C1ED7"/>
    <w:rsid w:val="003D003F"/>
    <w:rsid w:val="003D0569"/>
    <w:rsid w:val="003D3A3E"/>
    <w:rsid w:val="003D620F"/>
    <w:rsid w:val="003D6E07"/>
    <w:rsid w:val="003E753F"/>
    <w:rsid w:val="004025B4"/>
    <w:rsid w:val="00403CA9"/>
    <w:rsid w:val="004058F7"/>
    <w:rsid w:val="004108D3"/>
    <w:rsid w:val="004124E0"/>
    <w:rsid w:val="0043553D"/>
    <w:rsid w:val="00435911"/>
    <w:rsid w:val="00446D1C"/>
    <w:rsid w:val="00460D50"/>
    <w:rsid w:val="00464128"/>
    <w:rsid w:val="00471FF1"/>
    <w:rsid w:val="0047681F"/>
    <w:rsid w:val="00491BC4"/>
    <w:rsid w:val="004A0042"/>
    <w:rsid w:val="004A3442"/>
    <w:rsid w:val="004B2B6F"/>
    <w:rsid w:val="004B30D9"/>
    <w:rsid w:val="004B3FA8"/>
    <w:rsid w:val="004C182B"/>
    <w:rsid w:val="004D1062"/>
    <w:rsid w:val="004E0218"/>
    <w:rsid w:val="004E224E"/>
    <w:rsid w:val="004F6FFF"/>
    <w:rsid w:val="004F73C4"/>
    <w:rsid w:val="004F79C8"/>
    <w:rsid w:val="0050027D"/>
    <w:rsid w:val="00502FFA"/>
    <w:rsid w:val="0050358A"/>
    <w:rsid w:val="005226CE"/>
    <w:rsid w:val="00564F73"/>
    <w:rsid w:val="00567C55"/>
    <w:rsid w:val="00573260"/>
    <w:rsid w:val="0057612C"/>
    <w:rsid w:val="00580CD8"/>
    <w:rsid w:val="00591A78"/>
    <w:rsid w:val="00595822"/>
    <w:rsid w:val="005A3D60"/>
    <w:rsid w:val="005A5261"/>
    <w:rsid w:val="005B10F5"/>
    <w:rsid w:val="005B2AB3"/>
    <w:rsid w:val="005B5978"/>
    <w:rsid w:val="005D040F"/>
    <w:rsid w:val="005D23C4"/>
    <w:rsid w:val="005D5375"/>
    <w:rsid w:val="005D5B51"/>
    <w:rsid w:val="005D6BF1"/>
    <w:rsid w:val="005E5C18"/>
    <w:rsid w:val="005F3B98"/>
    <w:rsid w:val="005F64C3"/>
    <w:rsid w:val="005F68D1"/>
    <w:rsid w:val="00606522"/>
    <w:rsid w:val="006263D2"/>
    <w:rsid w:val="00636D4B"/>
    <w:rsid w:val="00644276"/>
    <w:rsid w:val="00645DA2"/>
    <w:rsid w:val="006462E4"/>
    <w:rsid w:val="00665A4F"/>
    <w:rsid w:val="00670C4C"/>
    <w:rsid w:val="00672785"/>
    <w:rsid w:val="006760DE"/>
    <w:rsid w:val="00677560"/>
    <w:rsid w:val="00682C22"/>
    <w:rsid w:val="006B52D3"/>
    <w:rsid w:val="006D1091"/>
    <w:rsid w:val="006D1CFC"/>
    <w:rsid w:val="006D7F45"/>
    <w:rsid w:val="006E10EF"/>
    <w:rsid w:val="006F0669"/>
    <w:rsid w:val="006F5B65"/>
    <w:rsid w:val="00701E03"/>
    <w:rsid w:val="007134D0"/>
    <w:rsid w:val="00713B6D"/>
    <w:rsid w:val="00720952"/>
    <w:rsid w:val="00722D63"/>
    <w:rsid w:val="0072601F"/>
    <w:rsid w:val="00736BB0"/>
    <w:rsid w:val="00745D0C"/>
    <w:rsid w:val="00766120"/>
    <w:rsid w:val="00767770"/>
    <w:rsid w:val="00770737"/>
    <w:rsid w:val="00780941"/>
    <w:rsid w:val="0079382A"/>
    <w:rsid w:val="007B1BE7"/>
    <w:rsid w:val="007B35DD"/>
    <w:rsid w:val="007B777B"/>
    <w:rsid w:val="007C3CE0"/>
    <w:rsid w:val="007E5607"/>
    <w:rsid w:val="008010E6"/>
    <w:rsid w:val="008147C5"/>
    <w:rsid w:val="00821475"/>
    <w:rsid w:val="00835F08"/>
    <w:rsid w:val="0085322A"/>
    <w:rsid w:val="00857981"/>
    <w:rsid w:val="00881F95"/>
    <w:rsid w:val="00883B10"/>
    <w:rsid w:val="0089183B"/>
    <w:rsid w:val="008963F3"/>
    <w:rsid w:val="008A2F8B"/>
    <w:rsid w:val="008B3570"/>
    <w:rsid w:val="008B6508"/>
    <w:rsid w:val="008B6CD5"/>
    <w:rsid w:val="008C76F2"/>
    <w:rsid w:val="008D248D"/>
    <w:rsid w:val="008E798D"/>
    <w:rsid w:val="008E7B62"/>
    <w:rsid w:val="008F666A"/>
    <w:rsid w:val="009015C9"/>
    <w:rsid w:val="009028BC"/>
    <w:rsid w:val="00911BF2"/>
    <w:rsid w:val="009253B2"/>
    <w:rsid w:val="00926911"/>
    <w:rsid w:val="00935307"/>
    <w:rsid w:val="0093565F"/>
    <w:rsid w:val="009404D6"/>
    <w:rsid w:val="009439B0"/>
    <w:rsid w:val="00943CB9"/>
    <w:rsid w:val="0094680C"/>
    <w:rsid w:val="00947181"/>
    <w:rsid w:val="00961A47"/>
    <w:rsid w:val="009670DE"/>
    <w:rsid w:val="009716AD"/>
    <w:rsid w:val="009731B9"/>
    <w:rsid w:val="00975098"/>
    <w:rsid w:val="0099745D"/>
    <w:rsid w:val="00997B82"/>
    <w:rsid w:val="009A76AB"/>
    <w:rsid w:val="009B5972"/>
    <w:rsid w:val="009D44B9"/>
    <w:rsid w:val="009E4CB5"/>
    <w:rsid w:val="009E5C4A"/>
    <w:rsid w:val="009E7E4C"/>
    <w:rsid w:val="009F09B3"/>
    <w:rsid w:val="009F5921"/>
    <w:rsid w:val="00A04636"/>
    <w:rsid w:val="00A15F6F"/>
    <w:rsid w:val="00A2422D"/>
    <w:rsid w:val="00A4635D"/>
    <w:rsid w:val="00A518DB"/>
    <w:rsid w:val="00A7317D"/>
    <w:rsid w:val="00A75559"/>
    <w:rsid w:val="00A755E6"/>
    <w:rsid w:val="00A756BE"/>
    <w:rsid w:val="00A86844"/>
    <w:rsid w:val="00A87AEA"/>
    <w:rsid w:val="00A964EB"/>
    <w:rsid w:val="00AA5874"/>
    <w:rsid w:val="00AB0B3D"/>
    <w:rsid w:val="00AB1D08"/>
    <w:rsid w:val="00AB1EC2"/>
    <w:rsid w:val="00AB4F4F"/>
    <w:rsid w:val="00AD0294"/>
    <w:rsid w:val="00AD1882"/>
    <w:rsid w:val="00AD795F"/>
    <w:rsid w:val="00AE13D3"/>
    <w:rsid w:val="00AE551D"/>
    <w:rsid w:val="00AE7F7D"/>
    <w:rsid w:val="00AF0F83"/>
    <w:rsid w:val="00AF3EBD"/>
    <w:rsid w:val="00AF40B3"/>
    <w:rsid w:val="00B042E7"/>
    <w:rsid w:val="00B173C7"/>
    <w:rsid w:val="00B26073"/>
    <w:rsid w:val="00B323B4"/>
    <w:rsid w:val="00B34D29"/>
    <w:rsid w:val="00B35516"/>
    <w:rsid w:val="00B47533"/>
    <w:rsid w:val="00B52E18"/>
    <w:rsid w:val="00B53349"/>
    <w:rsid w:val="00B60B07"/>
    <w:rsid w:val="00B64A78"/>
    <w:rsid w:val="00B66DC1"/>
    <w:rsid w:val="00B70BC9"/>
    <w:rsid w:val="00B720BA"/>
    <w:rsid w:val="00B80E29"/>
    <w:rsid w:val="00B916B7"/>
    <w:rsid w:val="00B94185"/>
    <w:rsid w:val="00B96343"/>
    <w:rsid w:val="00BB0E7D"/>
    <w:rsid w:val="00BD2F65"/>
    <w:rsid w:val="00BD7035"/>
    <w:rsid w:val="00BE4FED"/>
    <w:rsid w:val="00BF01F3"/>
    <w:rsid w:val="00BF07C7"/>
    <w:rsid w:val="00BF7B6C"/>
    <w:rsid w:val="00C04995"/>
    <w:rsid w:val="00C15746"/>
    <w:rsid w:val="00C21182"/>
    <w:rsid w:val="00C21294"/>
    <w:rsid w:val="00C22998"/>
    <w:rsid w:val="00C418A0"/>
    <w:rsid w:val="00C5031C"/>
    <w:rsid w:val="00C50461"/>
    <w:rsid w:val="00C62083"/>
    <w:rsid w:val="00C71B7D"/>
    <w:rsid w:val="00C71EA9"/>
    <w:rsid w:val="00C74C47"/>
    <w:rsid w:val="00C76CA0"/>
    <w:rsid w:val="00C772EC"/>
    <w:rsid w:val="00C87ACF"/>
    <w:rsid w:val="00C9409E"/>
    <w:rsid w:val="00C94647"/>
    <w:rsid w:val="00CA59C1"/>
    <w:rsid w:val="00CC3CFB"/>
    <w:rsid w:val="00CC6381"/>
    <w:rsid w:val="00CD38C3"/>
    <w:rsid w:val="00CD6DCF"/>
    <w:rsid w:val="00CE0520"/>
    <w:rsid w:val="00CE6E0F"/>
    <w:rsid w:val="00CF09C1"/>
    <w:rsid w:val="00CF2524"/>
    <w:rsid w:val="00CF3A36"/>
    <w:rsid w:val="00D06DC8"/>
    <w:rsid w:val="00D074B0"/>
    <w:rsid w:val="00D14712"/>
    <w:rsid w:val="00D14E99"/>
    <w:rsid w:val="00D25837"/>
    <w:rsid w:val="00D4082A"/>
    <w:rsid w:val="00D63C2F"/>
    <w:rsid w:val="00D65ED4"/>
    <w:rsid w:val="00D71347"/>
    <w:rsid w:val="00D8714B"/>
    <w:rsid w:val="00D90C76"/>
    <w:rsid w:val="00D933E1"/>
    <w:rsid w:val="00D96571"/>
    <w:rsid w:val="00DA2313"/>
    <w:rsid w:val="00DC08C3"/>
    <w:rsid w:val="00DD0949"/>
    <w:rsid w:val="00DE3EA3"/>
    <w:rsid w:val="00DE71B8"/>
    <w:rsid w:val="00E14B4D"/>
    <w:rsid w:val="00E254BD"/>
    <w:rsid w:val="00E25796"/>
    <w:rsid w:val="00E3077E"/>
    <w:rsid w:val="00E36E45"/>
    <w:rsid w:val="00E45EFA"/>
    <w:rsid w:val="00E479F2"/>
    <w:rsid w:val="00E5197F"/>
    <w:rsid w:val="00E5285C"/>
    <w:rsid w:val="00E62E77"/>
    <w:rsid w:val="00E633C0"/>
    <w:rsid w:val="00E81B1C"/>
    <w:rsid w:val="00E85DF6"/>
    <w:rsid w:val="00E8784A"/>
    <w:rsid w:val="00E941F6"/>
    <w:rsid w:val="00EA0566"/>
    <w:rsid w:val="00EB7F95"/>
    <w:rsid w:val="00EC6E0A"/>
    <w:rsid w:val="00ED6CBF"/>
    <w:rsid w:val="00EE0020"/>
    <w:rsid w:val="00EE5487"/>
    <w:rsid w:val="00EF01DF"/>
    <w:rsid w:val="00EF05E2"/>
    <w:rsid w:val="00F24EA5"/>
    <w:rsid w:val="00F25ADF"/>
    <w:rsid w:val="00F26E47"/>
    <w:rsid w:val="00F30444"/>
    <w:rsid w:val="00F31923"/>
    <w:rsid w:val="00F60724"/>
    <w:rsid w:val="00F61EB3"/>
    <w:rsid w:val="00F61EBF"/>
    <w:rsid w:val="00F71EFB"/>
    <w:rsid w:val="00F72AE5"/>
    <w:rsid w:val="00F77151"/>
    <w:rsid w:val="00F83527"/>
    <w:rsid w:val="00F838C4"/>
    <w:rsid w:val="00F84035"/>
    <w:rsid w:val="00F85EE1"/>
    <w:rsid w:val="00F93079"/>
    <w:rsid w:val="00FA3272"/>
    <w:rsid w:val="00FA52C7"/>
    <w:rsid w:val="00FB1D87"/>
    <w:rsid w:val="00FB400F"/>
    <w:rsid w:val="00FC22E0"/>
    <w:rsid w:val="00FC6CF2"/>
    <w:rsid w:val="00FE39C7"/>
    <w:rsid w:val="00FE52C2"/>
    <w:rsid w:val="00FE6460"/>
    <w:rsid w:val="00FF33EA"/>
    <w:rsid w:val="00FF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3178CD1F"/>
  <w15:docId w15:val="{8A53AE6E-0830-4043-86C0-C151BCE5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47"/>
    <w:pPr>
      <w:spacing w:after="0" w:line="240" w:lineRule="auto"/>
    </w:pPr>
  </w:style>
  <w:style w:type="paragraph" w:styleId="Heading1">
    <w:name w:val="heading 1"/>
    <w:basedOn w:val="Normal"/>
    <w:next w:val="Normal"/>
    <w:link w:val="Heading1Char"/>
    <w:qFormat/>
    <w:rsid w:val="00D71347"/>
    <w:pPr>
      <w:keepNext/>
      <w:outlineLvl w:val="0"/>
    </w:pPr>
    <w:rPr>
      <w:b/>
    </w:rPr>
  </w:style>
  <w:style w:type="paragraph" w:styleId="Heading2">
    <w:name w:val="heading 2"/>
    <w:basedOn w:val="Normal"/>
    <w:next w:val="Normal"/>
    <w:link w:val="Heading2Char"/>
    <w:uiPriority w:val="9"/>
    <w:unhideWhenUsed/>
    <w:qFormat/>
    <w:rsid w:val="000C39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91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347"/>
    <w:rPr>
      <w:rFonts w:ascii="Arial" w:eastAsia="Times New Roman" w:hAnsi="Arial" w:cs="Times New Roman"/>
      <w:b/>
      <w:szCs w:val="20"/>
    </w:rPr>
  </w:style>
  <w:style w:type="paragraph" w:styleId="Header">
    <w:name w:val="header"/>
    <w:basedOn w:val="Normal"/>
    <w:link w:val="HeaderChar"/>
    <w:uiPriority w:val="99"/>
    <w:unhideWhenUsed/>
    <w:rsid w:val="00D71347"/>
    <w:pPr>
      <w:tabs>
        <w:tab w:val="center" w:pos="4680"/>
        <w:tab w:val="right" w:pos="9360"/>
      </w:tabs>
    </w:pPr>
  </w:style>
  <w:style w:type="character" w:customStyle="1" w:styleId="HeaderChar">
    <w:name w:val="Header Char"/>
    <w:basedOn w:val="DefaultParagraphFont"/>
    <w:link w:val="Header"/>
    <w:uiPriority w:val="99"/>
    <w:rsid w:val="00D71347"/>
    <w:rPr>
      <w:rFonts w:ascii="Arial" w:eastAsia="Times New Roman" w:hAnsi="Arial" w:cs="Times New Roman"/>
      <w:szCs w:val="20"/>
    </w:rPr>
  </w:style>
  <w:style w:type="paragraph" w:styleId="Footer">
    <w:name w:val="footer"/>
    <w:basedOn w:val="Normal"/>
    <w:link w:val="FooterChar"/>
    <w:uiPriority w:val="99"/>
    <w:unhideWhenUsed/>
    <w:rsid w:val="00D71347"/>
    <w:pPr>
      <w:tabs>
        <w:tab w:val="center" w:pos="4680"/>
        <w:tab w:val="right" w:pos="9360"/>
      </w:tabs>
    </w:pPr>
  </w:style>
  <w:style w:type="character" w:customStyle="1" w:styleId="FooterChar">
    <w:name w:val="Footer Char"/>
    <w:basedOn w:val="DefaultParagraphFont"/>
    <w:link w:val="Footer"/>
    <w:uiPriority w:val="99"/>
    <w:rsid w:val="00D71347"/>
    <w:rPr>
      <w:rFonts w:ascii="Arial" w:eastAsia="Times New Roman" w:hAnsi="Arial" w:cs="Times New Roman"/>
      <w:szCs w:val="20"/>
    </w:rPr>
  </w:style>
  <w:style w:type="paragraph" w:styleId="TOCHeading">
    <w:name w:val="TOC Heading"/>
    <w:basedOn w:val="Heading1"/>
    <w:next w:val="Normal"/>
    <w:uiPriority w:val="39"/>
    <w:unhideWhenUsed/>
    <w:qFormat/>
    <w:rsid w:val="000C3916"/>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0C3916"/>
    <w:pPr>
      <w:spacing w:after="100"/>
    </w:pPr>
  </w:style>
  <w:style w:type="character" w:styleId="Hyperlink">
    <w:name w:val="Hyperlink"/>
    <w:basedOn w:val="DefaultParagraphFont"/>
    <w:uiPriority w:val="99"/>
    <w:unhideWhenUsed/>
    <w:rsid w:val="000C3916"/>
    <w:rPr>
      <w:color w:val="0563C1" w:themeColor="hyperlink"/>
      <w:u w:val="single"/>
    </w:rPr>
  </w:style>
  <w:style w:type="character" w:customStyle="1" w:styleId="Heading3Char">
    <w:name w:val="Heading 3 Char"/>
    <w:basedOn w:val="DefaultParagraphFont"/>
    <w:link w:val="Heading3"/>
    <w:uiPriority w:val="9"/>
    <w:rsid w:val="000C3916"/>
    <w:rPr>
      <w:rFonts w:asciiTheme="majorHAnsi" w:eastAsiaTheme="majorEastAsia" w:hAnsiTheme="majorHAnsi" w:cstheme="majorBidi"/>
      <w:color w:val="1F3763" w:themeColor="accent1" w:themeShade="7F"/>
      <w:szCs w:val="24"/>
    </w:rPr>
  </w:style>
  <w:style w:type="character" w:customStyle="1" w:styleId="Heading2Char">
    <w:name w:val="Heading 2 Char"/>
    <w:basedOn w:val="DefaultParagraphFont"/>
    <w:link w:val="Heading2"/>
    <w:uiPriority w:val="9"/>
    <w:rsid w:val="000C391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rsid w:val="000C3916"/>
    <w:pPr>
      <w:ind w:left="2160"/>
    </w:pPr>
  </w:style>
  <w:style w:type="character" w:customStyle="1" w:styleId="BodyTextIndent2Char">
    <w:name w:val="Body Text Indent 2 Char"/>
    <w:basedOn w:val="DefaultParagraphFont"/>
    <w:link w:val="BodyTextIndent2"/>
    <w:rsid w:val="000C3916"/>
    <w:rPr>
      <w:rFonts w:ascii="Arial" w:eastAsia="Times New Roman" w:hAnsi="Arial" w:cs="Times New Roman"/>
      <w:szCs w:val="20"/>
    </w:rPr>
  </w:style>
  <w:style w:type="paragraph" w:styleId="ListParagraph">
    <w:name w:val="List Paragraph"/>
    <w:basedOn w:val="Normal"/>
    <w:uiPriority w:val="34"/>
    <w:qFormat/>
    <w:rsid w:val="00F72AE5"/>
    <w:pPr>
      <w:spacing w:after="120" w:line="264" w:lineRule="auto"/>
      <w:ind w:left="720"/>
      <w:contextualSpacing/>
    </w:pPr>
    <w:rPr>
      <w:rFonts w:asciiTheme="minorHAnsi" w:eastAsiaTheme="minorEastAsia" w:hAnsiTheme="minorHAnsi"/>
      <w:sz w:val="21"/>
    </w:rPr>
  </w:style>
  <w:style w:type="paragraph" w:styleId="Caption">
    <w:name w:val="caption"/>
    <w:basedOn w:val="Normal"/>
    <w:next w:val="Normal"/>
    <w:uiPriority w:val="35"/>
    <w:unhideWhenUsed/>
    <w:qFormat/>
    <w:rsid w:val="00F72AE5"/>
    <w:pPr>
      <w:spacing w:after="200"/>
    </w:pPr>
    <w:rPr>
      <w:i/>
      <w:iCs/>
      <w:color w:val="44546A" w:themeColor="text2"/>
      <w:sz w:val="18"/>
      <w:szCs w:val="18"/>
    </w:rPr>
  </w:style>
  <w:style w:type="paragraph" w:styleId="TOC2">
    <w:name w:val="toc 2"/>
    <w:basedOn w:val="Normal"/>
    <w:next w:val="Normal"/>
    <w:autoRedefine/>
    <w:uiPriority w:val="39"/>
    <w:unhideWhenUsed/>
    <w:rsid w:val="00F72AE5"/>
    <w:pPr>
      <w:spacing w:after="100"/>
      <w:ind w:left="240"/>
    </w:pPr>
  </w:style>
  <w:style w:type="paragraph" w:styleId="TOC3">
    <w:name w:val="toc 3"/>
    <w:basedOn w:val="Normal"/>
    <w:next w:val="Normal"/>
    <w:autoRedefine/>
    <w:uiPriority w:val="39"/>
    <w:unhideWhenUsed/>
    <w:rsid w:val="00F72AE5"/>
    <w:pPr>
      <w:spacing w:after="100"/>
      <w:ind w:left="480"/>
    </w:pPr>
  </w:style>
  <w:style w:type="paragraph" w:styleId="BodyTextIndent">
    <w:name w:val="Body Text Indent"/>
    <w:basedOn w:val="Normal"/>
    <w:link w:val="BodyTextIndentChar"/>
    <w:uiPriority w:val="99"/>
    <w:semiHidden/>
    <w:unhideWhenUsed/>
    <w:rsid w:val="00D4082A"/>
    <w:pPr>
      <w:spacing w:after="120"/>
      <w:ind w:left="360"/>
    </w:pPr>
  </w:style>
  <w:style w:type="character" w:customStyle="1" w:styleId="BodyTextIndentChar">
    <w:name w:val="Body Text Indent Char"/>
    <w:basedOn w:val="DefaultParagraphFont"/>
    <w:link w:val="BodyTextIndent"/>
    <w:uiPriority w:val="99"/>
    <w:semiHidden/>
    <w:rsid w:val="00D4082A"/>
  </w:style>
  <w:style w:type="character" w:styleId="CommentReference">
    <w:name w:val="annotation reference"/>
    <w:basedOn w:val="DefaultParagraphFont"/>
    <w:uiPriority w:val="99"/>
    <w:semiHidden/>
    <w:unhideWhenUsed/>
    <w:rsid w:val="00D4082A"/>
    <w:rPr>
      <w:sz w:val="16"/>
      <w:szCs w:val="16"/>
    </w:rPr>
  </w:style>
  <w:style w:type="paragraph" w:styleId="CommentText">
    <w:name w:val="annotation text"/>
    <w:basedOn w:val="Normal"/>
    <w:link w:val="CommentTextChar"/>
    <w:uiPriority w:val="99"/>
    <w:semiHidden/>
    <w:unhideWhenUsed/>
    <w:rsid w:val="00D4082A"/>
    <w:rPr>
      <w:sz w:val="20"/>
      <w:szCs w:val="20"/>
    </w:rPr>
  </w:style>
  <w:style w:type="character" w:customStyle="1" w:styleId="CommentTextChar">
    <w:name w:val="Comment Text Char"/>
    <w:basedOn w:val="DefaultParagraphFont"/>
    <w:link w:val="CommentText"/>
    <w:uiPriority w:val="99"/>
    <w:semiHidden/>
    <w:rsid w:val="00D4082A"/>
    <w:rPr>
      <w:sz w:val="20"/>
      <w:szCs w:val="20"/>
    </w:rPr>
  </w:style>
  <w:style w:type="paragraph" w:styleId="CommentSubject">
    <w:name w:val="annotation subject"/>
    <w:basedOn w:val="CommentText"/>
    <w:next w:val="CommentText"/>
    <w:link w:val="CommentSubjectChar"/>
    <w:uiPriority w:val="99"/>
    <w:semiHidden/>
    <w:unhideWhenUsed/>
    <w:rsid w:val="00D4082A"/>
    <w:rPr>
      <w:b/>
      <w:bCs/>
    </w:rPr>
  </w:style>
  <w:style w:type="character" w:customStyle="1" w:styleId="CommentSubjectChar">
    <w:name w:val="Comment Subject Char"/>
    <w:basedOn w:val="CommentTextChar"/>
    <w:link w:val="CommentSubject"/>
    <w:uiPriority w:val="99"/>
    <w:semiHidden/>
    <w:rsid w:val="00D4082A"/>
    <w:rPr>
      <w:b/>
      <w:bCs/>
      <w:sz w:val="20"/>
      <w:szCs w:val="20"/>
    </w:rPr>
  </w:style>
  <w:style w:type="paragraph" w:styleId="BalloonText">
    <w:name w:val="Balloon Text"/>
    <w:basedOn w:val="Normal"/>
    <w:link w:val="BalloonTextChar"/>
    <w:uiPriority w:val="99"/>
    <w:semiHidden/>
    <w:unhideWhenUsed/>
    <w:rsid w:val="00D40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2A"/>
    <w:rPr>
      <w:rFonts w:ascii="Segoe UI" w:hAnsi="Segoe UI" w:cs="Segoe UI"/>
      <w:sz w:val="18"/>
      <w:szCs w:val="18"/>
    </w:rPr>
  </w:style>
  <w:style w:type="table" w:styleId="TableGrid">
    <w:name w:val="Table Grid"/>
    <w:basedOn w:val="TableNormal"/>
    <w:uiPriority w:val="39"/>
    <w:rsid w:val="00EE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580C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DA2313"/>
    <w:pPr>
      <w:spacing w:after="0" w:line="240" w:lineRule="auto"/>
    </w:pPr>
  </w:style>
  <w:style w:type="character" w:styleId="UnresolvedMention">
    <w:name w:val="Unresolved Mention"/>
    <w:basedOn w:val="DefaultParagraphFont"/>
    <w:uiPriority w:val="99"/>
    <w:semiHidden/>
    <w:unhideWhenUsed/>
    <w:rsid w:val="00F83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6796">
      <w:bodyDiv w:val="1"/>
      <w:marLeft w:val="0"/>
      <w:marRight w:val="0"/>
      <w:marTop w:val="0"/>
      <w:marBottom w:val="0"/>
      <w:divBdr>
        <w:top w:val="none" w:sz="0" w:space="0" w:color="auto"/>
        <w:left w:val="none" w:sz="0" w:space="0" w:color="auto"/>
        <w:bottom w:val="none" w:sz="0" w:space="0" w:color="auto"/>
        <w:right w:val="none" w:sz="0" w:space="0" w:color="auto"/>
      </w:divBdr>
    </w:div>
    <w:div w:id="1616860373">
      <w:bodyDiv w:val="1"/>
      <w:marLeft w:val="0"/>
      <w:marRight w:val="0"/>
      <w:marTop w:val="0"/>
      <w:marBottom w:val="0"/>
      <w:divBdr>
        <w:top w:val="none" w:sz="0" w:space="0" w:color="auto"/>
        <w:left w:val="none" w:sz="0" w:space="0" w:color="auto"/>
        <w:bottom w:val="none" w:sz="0" w:space="0" w:color="auto"/>
        <w:right w:val="none" w:sz="0" w:space="0" w:color="auto"/>
      </w:divBdr>
    </w:div>
    <w:div w:id="20836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six.com" TargetMode="External"/><Relationship Id="rId13" Type="http://schemas.openxmlformats.org/officeDocument/2006/relationships/hyperlink" Target="http://www.regionsi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si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six.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gionsix.com" TargetMode="External"/><Relationship Id="rId4" Type="http://schemas.openxmlformats.org/officeDocument/2006/relationships/settings" Target="settings.xml"/><Relationship Id="rId9" Type="http://schemas.openxmlformats.org/officeDocument/2006/relationships/hyperlink" Target="mailto:tpetersen@regionsix.com" TargetMode="External"/><Relationship Id="rId14" Type="http://schemas.openxmlformats.org/officeDocument/2006/relationships/hyperlink" Target="mailto:tpetersen@regions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29E8-9952-4D5F-87EE-E910C292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5908</Words>
  <Characters>33677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Outpatient/Therapeutic Consultation RFP- Feb 2022</vt:lpstr>
    </vt:vector>
  </TitlesOfParts>
  <Company/>
  <LinksUpToDate>false</LinksUpToDate>
  <CharactersWithSpaces>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Outpatient/Therapeutic Consultation RFP- Feb 2022</dc:title>
  <dc:creator>Mary O'Hare</dc:creator>
  <cp:lastModifiedBy>Lenaeus, Rachael M</cp:lastModifiedBy>
  <cp:revision>2</cp:revision>
  <cp:lastPrinted>2022-07-19T20:24:00Z</cp:lastPrinted>
  <dcterms:created xsi:type="dcterms:W3CDTF">2022-08-12T20:17:00Z</dcterms:created>
  <dcterms:modified xsi:type="dcterms:W3CDTF">2022-08-12T20:17:00Z</dcterms:modified>
</cp:coreProperties>
</file>