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C5D69E" w14:textId="77777777" w:rsidR="00ED5AFC" w:rsidRDefault="00ED5AFC">
      <w:pPr>
        <w:pStyle w:val="BodyText"/>
        <w:rPr>
          <w:rFonts w:ascii="Times New Roman"/>
          <w:sz w:val="20"/>
        </w:rPr>
      </w:pPr>
    </w:p>
    <w:p w14:paraId="7FC758F1" w14:textId="77777777" w:rsidR="00ED5AFC" w:rsidRDefault="00ED5AFC">
      <w:pPr>
        <w:pStyle w:val="BodyText"/>
        <w:rPr>
          <w:rFonts w:ascii="Times New Roman"/>
          <w:sz w:val="20"/>
        </w:rPr>
      </w:pPr>
    </w:p>
    <w:p w14:paraId="1DAC04D2" w14:textId="77777777" w:rsidR="00ED5AFC" w:rsidRDefault="00ED5AFC">
      <w:pPr>
        <w:pStyle w:val="BodyText"/>
        <w:rPr>
          <w:rFonts w:ascii="Times New Roman"/>
          <w:sz w:val="20"/>
        </w:rPr>
      </w:pPr>
    </w:p>
    <w:p w14:paraId="6B41BC16" w14:textId="77777777" w:rsidR="00ED5AFC" w:rsidRDefault="00ED5AFC">
      <w:pPr>
        <w:pStyle w:val="BodyText"/>
        <w:rPr>
          <w:rFonts w:ascii="Times New Roman"/>
          <w:sz w:val="20"/>
        </w:rPr>
      </w:pPr>
    </w:p>
    <w:p w14:paraId="53D982FD" w14:textId="77777777" w:rsidR="00ED5AFC" w:rsidRDefault="00ED5AFC">
      <w:pPr>
        <w:pStyle w:val="BodyText"/>
        <w:rPr>
          <w:rFonts w:ascii="Times New Roman"/>
          <w:sz w:val="20"/>
        </w:rPr>
      </w:pPr>
    </w:p>
    <w:p w14:paraId="5A830C6F" w14:textId="77777777" w:rsidR="00ED5AFC" w:rsidRDefault="00ED5AFC">
      <w:pPr>
        <w:pStyle w:val="BodyText"/>
        <w:rPr>
          <w:rFonts w:ascii="Times New Roman"/>
          <w:sz w:val="20"/>
        </w:rPr>
      </w:pPr>
    </w:p>
    <w:p w14:paraId="7080E712" w14:textId="77777777" w:rsidR="00ED5AFC" w:rsidRDefault="00ED5AFC">
      <w:pPr>
        <w:pStyle w:val="BodyText"/>
        <w:rPr>
          <w:rFonts w:ascii="Times New Roman"/>
          <w:sz w:val="20"/>
        </w:rPr>
      </w:pPr>
    </w:p>
    <w:p w14:paraId="1C2D9B32" w14:textId="77777777" w:rsidR="00ED5AFC" w:rsidRDefault="00ED5AFC">
      <w:pPr>
        <w:pStyle w:val="BodyText"/>
        <w:rPr>
          <w:rFonts w:ascii="Times New Roman"/>
          <w:sz w:val="20"/>
        </w:rPr>
      </w:pPr>
    </w:p>
    <w:p w14:paraId="1CA7982B" w14:textId="77777777" w:rsidR="00ED5AFC" w:rsidRDefault="00ED5AFC">
      <w:pPr>
        <w:pStyle w:val="BodyText"/>
        <w:rPr>
          <w:rFonts w:ascii="Times New Roman"/>
          <w:sz w:val="20"/>
        </w:rPr>
      </w:pPr>
    </w:p>
    <w:p w14:paraId="64857CA4" w14:textId="77777777" w:rsidR="00ED5AFC" w:rsidRDefault="00ED5AFC">
      <w:pPr>
        <w:pStyle w:val="BodyText"/>
        <w:rPr>
          <w:rFonts w:ascii="Times New Roman"/>
          <w:sz w:val="20"/>
        </w:rPr>
      </w:pPr>
    </w:p>
    <w:p w14:paraId="700B834E" w14:textId="77777777" w:rsidR="00ED5AFC" w:rsidRDefault="00ED5AFC">
      <w:pPr>
        <w:pStyle w:val="BodyText"/>
        <w:rPr>
          <w:rFonts w:ascii="Times New Roman"/>
          <w:sz w:val="20"/>
        </w:rPr>
      </w:pPr>
    </w:p>
    <w:p w14:paraId="04B93E7A" w14:textId="77777777" w:rsidR="00ED5AFC" w:rsidRDefault="00ED5AFC">
      <w:pPr>
        <w:pStyle w:val="BodyText"/>
        <w:rPr>
          <w:rFonts w:ascii="Times New Roman"/>
          <w:sz w:val="20"/>
        </w:rPr>
      </w:pPr>
    </w:p>
    <w:p w14:paraId="519E7A9A" w14:textId="77777777" w:rsidR="00ED5AFC" w:rsidRDefault="00ED5AFC">
      <w:pPr>
        <w:pStyle w:val="BodyText"/>
        <w:rPr>
          <w:rFonts w:ascii="Times New Roman"/>
          <w:sz w:val="20"/>
        </w:rPr>
      </w:pPr>
    </w:p>
    <w:p w14:paraId="47D24D32" w14:textId="77777777" w:rsidR="00ED5AFC" w:rsidRDefault="00ED5AFC">
      <w:pPr>
        <w:pStyle w:val="BodyText"/>
        <w:spacing w:before="8"/>
        <w:rPr>
          <w:rFonts w:ascii="Times New Roman"/>
          <w:sz w:val="21"/>
        </w:rPr>
      </w:pPr>
    </w:p>
    <w:tbl>
      <w:tblPr>
        <w:tblW w:w="0" w:type="auto"/>
        <w:tblInd w:w="646"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7412"/>
      </w:tblGrid>
      <w:tr w:rsidR="00ED5AFC" w14:paraId="1233111F" w14:textId="77777777" w:rsidTr="00351BB4">
        <w:trPr>
          <w:trHeight w:hRule="exact" w:val="813"/>
        </w:trPr>
        <w:tc>
          <w:tcPr>
            <w:tcW w:w="7412" w:type="dxa"/>
            <w:tcBorders>
              <w:left w:val="single" w:sz="12" w:space="0" w:color="4471C4"/>
            </w:tcBorders>
          </w:tcPr>
          <w:p w14:paraId="346E75D6" w14:textId="77777777" w:rsidR="00ED5AFC" w:rsidRDefault="00351BB4" w:rsidP="00351BB4">
            <w:pPr>
              <w:pStyle w:val="TableParagraph"/>
              <w:spacing w:before="216"/>
              <w:ind w:left="0"/>
              <w:rPr>
                <w:rFonts w:asciiTheme="minorHAnsi" w:hAnsiTheme="minorHAnsi" w:cstheme="minorHAnsi"/>
                <w:color w:val="001388"/>
                <w:sz w:val="40"/>
                <w:szCs w:val="40"/>
              </w:rPr>
            </w:pPr>
            <w:r>
              <w:rPr>
                <w:rFonts w:asciiTheme="minorHAnsi" w:hAnsiTheme="minorHAnsi" w:cstheme="minorHAnsi"/>
                <w:color w:val="001388"/>
                <w:sz w:val="32"/>
                <w:szCs w:val="32"/>
              </w:rPr>
              <w:t xml:space="preserve"> </w:t>
            </w:r>
            <w:r w:rsidR="001F1A0F" w:rsidRPr="00351BB4">
              <w:rPr>
                <w:rFonts w:asciiTheme="minorHAnsi" w:hAnsiTheme="minorHAnsi" w:cstheme="minorHAnsi"/>
                <w:color w:val="001388"/>
                <w:sz w:val="40"/>
                <w:szCs w:val="40"/>
              </w:rPr>
              <w:t>Region 6 Behavioral Healthcare</w:t>
            </w:r>
          </w:p>
          <w:p w14:paraId="26BC49F3" w14:textId="77777777" w:rsidR="00351BB4" w:rsidRDefault="00351BB4" w:rsidP="00351BB4">
            <w:pPr>
              <w:pStyle w:val="TableParagraph"/>
              <w:spacing w:before="216"/>
              <w:ind w:left="0"/>
              <w:rPr>
                <w:rFonts w:asciiTheme="minorHAnsi" w:hAnsiTheme="minorHAnsi" w:cstheme="minorHAnsi"/>
                <w:color w:val="001388"/>
                <w:sz w:val="40"/>
                <w:szCs w:val="40"/>
              </w:rPr>
            </w:pPr>
          </w:p>
          <w:p w14:paraId="2D6205BD" w14:textId="77777777" w:rsidR="00351BB4" w:rsidRDefault="00351BB4" w:rsidP="00351BB4">
            <w:pPr>
              <w:pStyle w:val="TableParagraph"/>
              <w:spacing w:before="216"/>
              <w:ind w:left="0"/>
              <w:rPr>
                <w:rFonts w:asciiTheme="minorHAnsi" w:hAnsiTheme="minorHAnsi" w:cstheme="minorHAnsi"/>
                <w:color w:val="001388"/>
                <w:sz w:val="40"/>
                <w:szCs w:val="40"/>
              </w:rPr>
            </w:pPr>
          </w:p>
          <w:p w14:paraId="69E85C8A" w14:textId="67BC216A" w:rsidR="00351BB4" w:rsidRPr="00351BB4" w:rsidRDefault="00351BB4" w:rsidP="00351BB4">
            <w:pPr>
              <w:pStyle w:val="TableParagraph"/>
              <w:spacing w:before="216"/>
              <w:ind w:left="0"/>
              <w:rPr>
                <w:rFonts w:asciiTheme="minorHAnsi" w:hAnsiTheme="minorHAnsi" w:cstheme="minorHAnsi"/>
                <w:sz w:val="40"/>
                <w:szCs w:val="40"/>
              </w:rPr>
            </w:pPr>
          </w:p>
        </w:tc>
      </w:tr>
      <w:tr w:rsidR="00ED5AFC" w14:paraId="32BAD7D9" w14:textId="77777777">
        <w:trPr>
          <w:trHeight w:hRule="exact" w:val="1908"/>
        </w:trPr>
        <w:tc>
          <w:tcPr>
            <w:tcW w:w="7412" w:type="dxa"/>
            <w:tcBorders>
              <w:left w:val="single" w:sz="12" w:space="0" w:color="4471C4"/>
            </w:tcBorders>
          </w:tcPr>
          <w:p w14:paraId="5C6CC436" w14:textId="77777777" w:rsidR="0086172E" w:rsidRPr="0086172E" w:rsidRDefault="0086172E" w:rsidP="0086172E">
            <w:pPr>
              <w:spacing w:before="45"/>
              <w:rPr>
                <w:rFonts w:ascii="Calibri"/>
                <w:color w:val="FF0000"/>
                <w:sz w:val="28"/>
              </w:rPr>
            </w:pPr>
            <w:r w:rsidRPr="0086172E">
              <w:rPr>
                <w:rFonts w:ascii="Calibri"/>
                <w:color w:val="FF0000"/>
                <w:sz w:val="28"/>
              </w:rPr>
              <w:t xml:space="preserve"> </w:t>
            </w:r>
          </w:p>
          <w:p w14:paraId="078988CC" w14:textId="375ABF91" w:rsidR="0086172E" w:rsidRPr="0086172E" w:rsidRDefault="00351BB4" w:rsidP="0086172E">
            <w:pPr>
              <w:spacing w:before="45"/>
              <w:rPr>
                <w:rFonts w:ascii="Calibri"/>
                <w:color w:val="FF0000"/>
                <w:sz w:val="32"/>
                <w:szCs w:val="32"/>
              </w:rPr>
            </w:pPr>
            <w:r>
              <w:rPr>
                <w:rFonts w:ascii="Calibri"/>
                <w:color w:val="FF0000"/>
                <w:sz w:val="32"/>
                <w:szCs w:val="32"/>
              </w:rPr>
              <w:t xml:space="preserve"> </w:t>
            </w:r>
            <w:r w:rsidR="0086172E" w:rsidRPr="0086172E">
              <w:rPr>
                <w:rFonts w:ascii="Calibri"/>
                <w:color w:val="FF0000"/>
                <w:sz w:val="32"/>
                <w:szCs w:val="32"/>
              </w:rPr>
              <w:t>Assistance with Start-up Costs</w:t>
            </w:r>
          </w:p>
          <w:p w14:paraId="53A257F9" w14:textId="2F73F245" w:rsidR="0086172E" w:rsidRPr="0086172E" w:rsidRDefault="00351BB4" w:rsidP="0086172E">
            <w:pPr>
              <w:spacing w:before="45"/>
              <w:rPr>
                <w:rFonts w:ascii="Calibri"/>
                <w:color w:val="FF0000"/>
                <w:sz w:val="32"/>
                <w:szCs w:val="32"/>
              </w:rPr>
            </w:pPr>
            <w:r>
              <w:rPr>
                <w:rFonts w:ascii="Calibri"/>
                <w:color w:val="FF0000"/>
                <w:sz w:val="32"/>
                <w:szCs w:val="32"/>
              </w:rPr>
              <w:t xml:space="preserve"> </w:t>
            </w:r>
            <w:r w:rsidR="0086172E" w:rsidRPr="0086172E">
              <w:rPr>
                <w:rFonts w:ascii="Calibri"/>
                <w:color w:val="FF0000"/>
                <w:sz w:val="32"/>
                <w:szCs w:val="32"/>
              </w:rPr>
              <w:t xml:space="preserve">for </w:t>
            </w:r>
          </w:p>
          <w:p w14:paraId="017C45A0" w14:textId="2CC1F295" w:rsidR="0086172E" w:rsidRPr="0086172E" w:rsidRDefault="00351BB4" w:rsidP="0086172E">
            <w:pPr>
              <w:spacing w:before="45"/>
              <w:rPr>
                <w:rFonts w:ascii="Calibri"/>
                <w:color w:val="FF0000"/>
                <w:sz w:val="32"/>
                <w:szCs w:val="32"/>
              </w:rPr>
            </w:pPr>
            <w:r>
              <w:rPr>
                <w:rFonts w:ascii="Calibri"/>
                <w:color w:val="FF0000"/>
                <w:sz w:val="32"/>
                <w:szCs w:val="32"/>
              </w:rPr>
              <w:t xml:space="preserve"> </w:t>
            </w:r>
            <w:r w:rsidR="0086172E" w:rsidRPr="0086172E">
              <w:rPr>
                <w:rFonts w:ascii="Calibri"/>
                <w:color w:val="FF0000"/>
                <w:sz w:val="32"/>
                <w:szCs w:val="32"/>
              </w:rPr>
              <w:t>Certified Community Behavioral Health C</w:t>
            </w:r>
            <w:r>
              <w:rPr>
                <w:rFonts w:ascii="Calibri"/>
                <w:color w:val="FF0000"/>
                <w:sz w:val="32"/>
                <w:szCs w:val="32"/>
              </w:rPr>
              <w:t>linics</w:t>
            </w:r>
          </w:p>
          <w:p w14:paraId="4C2496D2" w14:textId="2D098D07" w:rsidR="00ED5AFC" w:rsidRPr="0086172E" w:rsidRDefault="00ED5AFC">
            <w:pPr>
              <w:pStyle w:val="TableParagraph"/>
              <w:spacing w:before="144" w:line="828" w:lineRule="exact"/>
              <w:ind w:left="129" w:right="179"/>
              <w:rPr>
                <w:color w:val="FF0000"/>
                <w:sz w:val="80"/>
              </w:rPr>
            </w:pPr>
          </w:p>
        </w:tc>
      </w:tr>
      <w:tr w:rsidR="00ED5AFC" w14:paraId="621DEE85" w14:textId="77777777">
        <w:trPr>
          <w:trHeight w:hRule="exact" w:val="588"/>
        </w:trPr>
        <w:tc>
          <w:tcPr>
            <w:tcW w:w="7412" w:type="dxa"/>
            <w:tcBorders>
              <w:left w:val="single" w:sz="12" w:space="0" w:color="4471C4"/>
            </w:tcBorders>
          </w:tcPr>
          <w:p w14:paraId="44F76657" w14:textId="4DD9632B" w:rsidR="00ED5AFC" w:rsidRPr="00351BB4" w:rsidRDefault="00351BB4" w:rsidP="00351BB4">
            <w:pPr>
              <w:pStyle w:val="TableParagraph"/>
              <w:ind w:left="0"/>
              <w:rPr>
                <w:rFonts w:asciiTheme="minorHAnsi" w:hAnsiTheme="minorHAnsi" w:cstheme="minorHAnsi"/>
                <w:sz w:val="32"/>
                <w:szCs w:val="32"/>
              </w:rPr>
            </w:pPr>
            <w:r>
              <w:rPr>
                <w:rFonts w:asciiTheme="minorHAnsi" w:hAnsiTheme="minorHAnsi" w:cstheme="minorHAnsi"/>
                <w:color w:val="001388"/>
                <w:sz w:val="32"/>
                <w:szCs w:val="32"/>
              </w:rPr>
              <w:t xml:space="preserve"> </w:t>
            </w:r>
            <w:r w:rsidR="001F1A0F" w:rsidRPr="00351BB4">
              <w:rPr>
                <w:rFonts w:asciiTheme="minorHAnsi" w:hAnsiTheme="minorHAnsi" w:cstheme="minorHAnsi"/>
                <w:color w:val="001388"/>
                <w:sz w:val="32"/>
                <w:szCs w:val="32"/>
              </w:rPr>
              <w:t>Request for Proposal Guidelines</w:t>
            </w:r>
          </w:p>
        </w:tc>
      </w:tr>
      <w:tr w:rsidR="0086172E" w14:paraId="5F5510DE" w14:textId="77777777">
        <w:trPr>
          <w:trHeight w:hRule="exact" w:val="588"/>
        </w:trPr>
        <w:tc>
          <w:tcPr>
            <w:tcW w:w="7412" w:type="dxa"/>
            <w:tcBorders>
              <w:left w:val="single" w:sz="12" w:space="0" w:color="4471C4"/>
            </w:tcBorders>
          </w:tcPr>
          <w:p w14:paraId="40538654" w14:textId="77777777" w:rsidR="0086172E" w:rsidRDefault="0086172E">
            <w:pPr>
              <w:pStyle w:val="TableParagraph"/>
              <w:rPr>
                <w:color w:val="001388"/>
                <w:sz w:val="24"/>
              </w:rPr>
            </w:pPr>
          </w:p>
        </w:tc>
      </w:tr>
    </w:tbl>
    <w:p w14:paraId="31545921" w14:textId="77777777" w:rsidR="00ED5AFC" w:rsidRDefault="00ED5AFC">
      <w:pPr>
        <w:pStyle w:val="BodyText"/>
        <w:rPr>
          <w:rFonts w:ascii="Times New Roman"/>
          <w:sz w:val="20"/>
        </w:rPr>
      </w:pPr>
    </w:p>
    <w:p w14:paraId="0BEC27A6" w14:textId="77777777" w:rsidR="00ED5AFC" w:rsidRDefault="00ED5AFC">
      <w:pPr>
        <w:pStyle w:val="BodyText"/>
        <w:rPr>
          <w:rFonts w:ascii="Times New Roman"/>
          <w:sz w:val="20"/>
        </w:rPr>
      </w:pPr>
    </w:p>
    <w:p w14:paraId="7DB9CAEA" w14:textId="77777777" w:rsidR="00ED5AFC" w:rsidRDefault="00ED5AFC">
      <w:pPr>
        <w:pStyle w:val="BodyText"/>
        <w:rPr>
          <w:rFonts w:ascii="Times New Roman"/>
          <w:sz w:val="20"/>
        </w:rPr>
      </w:pPr>
    </w:p>
    <w:p w14:paraId="5BAA7B60" w14:textId="77777777" w:rsidR="00ED5AFC" w:rsidRDefault="00ED5AFC">
      <w:pPr>
        <w:pStyle w:val="BodyText"/>
        <w:rPr>
          <w:rFonts w:ascii="Times New Roman"/>
          <w:sz w:val="20"/>
        </w:rPr>
      </w:pPr>
    </w:p>
    <w:p w14:paraId="364C0232" w14:textId="77777777" w:rsidR="00ED5AFC" w:rsidRDefault="00ED5AFC">
      <w:pPr>
        <w:pStyle w:val="BodyText"/>
        <w:rPr>
          <w:rFonts w:ascii="Times New Roman"/>
          <w:sz w:val="20"/>
        </w:rPr>
      </w:pPr>
    </w:p>
    <w:p w14:paraId="1CFCF65B" w14:textId="77777777" w:rsidR="00ED5AFC" w:rsidRDefault="00ED5AFC">
      <w:pPr>
        <w:pStyle w:val="BodyText"/>
        <w:rPr>
          <w:rFonts w:ascii="Times New Roman"/>
          <w:sz w:val="20"/>
        </w:rPr>
      </w:pPr>
    </w:p>
    <w:p w14:paraId="2F83D1C2" w14:textId="77777777" w:rsidR="00ED5AFC" w:rsidRDefault="00ED5AFC">
      <w:pPr>
        <w:pStyle w:val="BodyText"/>
        <w:rPr>
          <w:rFonts w:ascii="Times New Roman"/>
          <w:sz w:val="20"/>
        </w:rPr>
      </w:pPr>
    </w:p>
    <w:p w14:paraId="6F12CB00" w14:textId="77777777" w:rsidR="00ED5AFC" w:rsidRDefault="00ED5AFC">
      <w:pPr>
        <w:pStyle w:val="BodyText"/>
        <w:rPr>
          <w:rFonts w:ascii="Times New Roman"/>
          <w:sz w:val="20"/>
        </w:rPr>
      </w:pPr>
    </w:p>
    <w:p w14:paraId="3F02C2CD" w14:textId="77777777" w:rsidR="00ED5AFC" w:rsidRDefault="00ED5AFC">
      <w:pPr>
        <w:pStyle w:val="BodyText"/>
        <w:rPr>
          <w:rFonts w:ascii="Times New Roman"/>
          <w:sz w:val="20"/>
        </w:rPr>
      </w:pPr>
    </w:p>
    <w:p w14:paraId="67F7F96D" w14:textId="77777777" w:rsidR="00ED5AFC" w:rsidRDefault="00ED5AFC">
      <w:pPr>
        <w:pStyle w:val="BodyText"/>
        <w:rPr>
          <w:rFonts w:ascii="Times New Roman"/>
          <w:sz w:val="20"/>
        </w:rPr>
      </w:pPr>
    </w:p>
    <w:p w14:paraId="2F28CB53" w14:textId="77777777" w:rsidR="00ED5AFC" w:rsidRDefault="00ED5AFC">
      <w:pPr>
        <w:pStyle w:val="BodyText"/>
        <w:rPr>
          <w:rFonts w:ascii="Times New Roman"/>
          <w:sz w:val="20"/>
        </w:rPr>
      </w:pPr>
    </w:p>
    <w:p w14:paraId="4B0D0B3D" w14:textId="77777777" w:rsidR="00ED5AFC" w:rsidRDefault="00ED5AFC">
      <w:pPr>
        <w:pStyle w:val="BodyText"/>
        <w:rPr>
          <w:rFonts w:ascii="Times New Roman"/>
          <w:sz w:val="20"/>
        </w:rPr>
      </w:pPr>
    </w:p>
    <w:p w14:paraId="07373059" w14:textId="77777777" w:rsidR="00ED5AFC" w:rsidRDefault="00ED5AFC">
      <w:pPr>
        <w:pStyle w:val="BodyText"/>
        <w:rPr>
          <w:rFonts w:ascii="Times New Roman"/>
          <w:sz w:val="20"/>
        </w:rPr>
      </w:pPr>
    </w:p>
    <w:p w14:paraId="6B466FEA" w14:textId="6777EB3C" w:rsidR="00ED5AFC" w:rsidRPr="00351BB4" w:rsidRDefault="0086172E">
      <w:pPr>
        <w:pStyle w:val="BodyText"/>
        <w:spacing w:before="7"/>
        <w:rPr>
          <w:rFonts w:asciiTheme="minorHAnsi" w:hAnsiTheme="minorHAnsi" w:cstheme="minorHAnsi"/>
        </w:rPr>
      </w:pPr>
      <w:r>
        <w:rPr>
          <w:rFonts w:ascii="Times New Roman"/>
          <w:sz w:val="21"/>
        </w:rPr>
        <w:tab/>
      </w:r>
      <w:r w:rsidRPr="0086172E">
        <w:t xml:space="preserve">   </w:t>
      </w:r>
      <w:r w:rsidRPr="00351BB4">
        <w:rPr>
          <w:rFonts w:asciiTheme="minorHAnsi" w:hAnsiTheme="minorHAnsi" w:cstheme="minorHAnsi"/>
        </w:rPr>
        <w:t>Proposal Contact:</w:t>
      </w:r>
    </w:p>
    <w:p w14:paraId="6400B99E" w14:textId="253119EB" w:rsidR="00ED5AFC" w:rsidRPr="00351BB4" w:rsidRDefault="000F40DB">
      <w:pPr>
        <w:pStyle w:val="BodyText"/>
        <w:spacing w:before="10"/>
        <w:rPr>
          <w:rFonts w:asciiTheme="minorHAnsi" w:hAnsiTheme="minorHAnsi" w:cstheme="minorHAnsi"/>
        </w:rPr>
      </w:pPr>
      <w:r w:rsidRPr="00351BB4">
        <w:rPr>
          <w:rFonts w:asciiTheme="minorHAnsi" w:hAnsiTheme="minorHAnsi" w:cstheme="minorHAnsi"/>
        </w:rPr>
        <w:tab/>
        <w:t xml:space="preserve">   </w:t>
      </w:r>
      <w:r w:rsidR="0086172E" w:rsidRPr="00351BB4">
        <w:rPr>
          <w:rFonts w:asciiTheme="minorHAnsi" w:hAnsiTheme="minorHAnsi" w:cstheme="minorHAnsi"/>
        </w:rPr>
        <w:t xml:space="preserve"> </w:t>
      </w:r>
      <w:r w:rsidR="00351BB4">
        <w:rPr>
          <w:rFonts w:asciiTheme="minorHAnsi" w:hAnsiTheme="minorHAnsi" w:cstheme="minorHAnsi"/>
        </w:rPr>
        <w:t>Taren Petersen</w:t>
      </w:r>
      <w:r w:rsidR="0086172E" w:rsidRPr="00351BB4">
        <w:rPr>
          <w:rFonts w:asciiTheme="minorHAnsi" w:hAnsiTheme="minorHAnsi" w:cstheme="minorHAnsi"/>
        </w:rPr>
        <w:t xml:space="preserve">   </w:t>
      </w:r>
      <w:r w:rsidR="00351BB4">
        <w:rPr>
          <w:rFonts w:asciiTheme="minorHAnsi" w:hAnsiTheme="minorHAnsi" w:cstheme="minorHAnsi"/>
        </w:rPr>
        <w:t>tpetersen</w:t>
      </w:r>
      <w:r w:rsidR="0086172E" w:rsidRPr="00351BB4">
        <w:rPr>
          <w:rFonts w:asciiTheme="minorHAnsi" w:hAnsiTheme="minorHAnsi" w:cstheme="minorHAnsi"/>
        </w:rPr>
        <w:t>@regionsix.com</w:t>
      </w:r>
    </w:p>
    <w:p w14:paraId="5C19F994" w14:textId="77777777" w:rsidR="000F40DB" w:rsidRDefault="000F40DB">
      <w:pPr>
        <w:pStyle w:val="BodyText"/>
        <w:spacing w:before="10"/>
        <w:rPr>
          <w:rFonts w:ascii="Calibri"/>
          <w:sz w:val="27"/>
        </w:rPr>
      </w:pPr>
    </w:p>
    <w:p w14:paraId="0ADDD0C5" w14:textId="6D6DADB2" w:rsidR="00ED5AFC" w:rsidRPr="009230E9" w:rsidRDefault="0086172E">
      <w:pPr>
        <w:ind w:left="898"/>
        <w:rPr>
          <w:rFonts w:asciiTheme="minorHAnsi" w:hAnsiTheme="minorHAnsi" w:cstheme="minorHAnsi"/>
          <w:sz w:val="24"/>
          <w:szCs w:val="24"/>
        </w:rPr>
      </w:pPr>
      <w:r w:rsidRPr="009230E9">
        <w:rPr>
          <w:rFonts w:asciiTheme="minorHAnsi" w:hAnsiTheme="minorHAnsi" w:cstheme="minorHAnsi"/>
          <w:sz w:val="24"/>
          <w:szCs w:val="24"/>
        </w:rPr>
        <w:t>May 2, 2025</w:t>
      </w:r>
    </w:p>
    <w:p w14:paraId="7A9EDE65" w14:textId="77777777" w:rsidR="00ED5AFC" w:rsidRDefault="00ED5AFC">
      <w:pPr>
        <w:rPr>
          <w:sz w:val="36"/>
        </w:rPr>
        <w:sectPr w:rsidR="00ED5AFC">
          <w:headerReference w:type="even" r:id="rId7"/>
          <w:headerReference w:type="default" r:id="rId8"/>
          <w:footerReference w:type="even" r:id="rId9"/>
          <w:footerReference w:type="default" r:id="rId10"/>
          <w:headerReference w:type="first" r:id="rId11"/>
          <w:footerReference w:type="first" r:id="rId12"/>
          <w:type w:val="continuous"/>
          <w:pgSz w:w="12240" w:h="15840"/>
          <w:pgMar w:top="1500" w:right="1720" w:bottom="280" w:left="1720" w:header="720" w:footer="720" w:gutter="0"/>
          <w:cols w:space="720"/>
        </w:sectPr>
      </w:pPr>
    </w:p>
    <w:p w14:paraId="3BC6B7D0" w14:textId="77777777" w:rsidR="00ED5AFC" w:rsidRDefault="00ED5AFC">
      <w:pPr>
        <w:pStyle w:val="BodyText"/>
        <w:spacing w:before="8"/>
        <w:rPr>
          <w:sz w:val="10"/>
        </w:rPr>
      </w:pPr>
    </w:p>
    <w:p w14:paraId="5186686C" w14:textId="77777777" w:rsidR="00ED5AFC" w:rsidRDefault="001F1A0F">
      <w:pPr>
        <w:pStyle w:val="Heading1"/>
        <w:spacing w:before="92"/>
        <w:ind w:left="2946" w:firstLine="33"/>
      </w:pPr>
      <w:r>
        <w:t>Region 6 Behavioral Healthcare</w:t>
      </w:r>
    </w:p>
    <w:p w14:paraId="2C60EA7A" w14:textId="77777777" w:rsidR="00ED5AFC" w:rsidRDefault="00ED5AFC">
      <w:pPr>
        <w:pStyle w:val="BodyText"/>
        <w:spacing w:before="11"/>
        <w:rPr>
          <w:b/>
          <w:sz w:val="23"/>
        </w:rPr>
      </w:pPr>
    </w:p>
    <w:p w14:paraId="793E03AC" w14:textId="42BB2557" w:rsidR="004A6DFE" w:rsidRDefault="004A6DFE">
      <w:pPr>
        <w:ind w:left="2927" w:right="2944"/>
        <w:jc w:val="center"/>
        <w:rPr>
          <w:b/>
          <w:sz w:val="24"/>
        </w:rPr>
      </w:pPr>
      <w:r>
        <w:rPr>
          <w:b/>
          <w:sz w:val="24"/>
        </w:rPr>
        <w:t xml:space="preserve">Assistance with </w:t>
      </w:r>
      <w:r w:rsidR="00543E4E" w:rsidRPr="00543E4E">
        <w:rPr>
          <w:b/>
          <w:sz w:val="24"/>
        </w:rPr>
        <w:t xml:space="preserve">Start-up Costs for </w:t>
      </w:r>
    </w:p>
    <w:p w14:paraId="1D100BBC" w14:textId="390A3B2D" w:rsidR="00ED5AFC" w:rsidRDefault="00543E4E">
      <w:pPr>
        <w:ind w:left="2927" w:right="2944"/>
        <w:jc w:val="center"/>
        <w:rPr>
          <w:b/>
          <w:sz w:val="24"/>
        </w:rPr>
      </w:pPr>
      <w:r w:rsidRPr="00543E4E">
        <w:rPr>
          <w:b/>
          <w:sz w:val="24"/>
        </w:rPr>
        <w:t>Certified Community Behavioral Health C</w:t>
      </w:r>
      <w:r w:rsidR="00351BB4">
        <w:rPr>
          <w:b/>
          <w:sz w:val="24"/>
        </w:rPr>
        <w:t>linics</w:t>
      </w:r>
      <w:r w:rsidRPr="00543E4E">
        <w:rPr>
          <w:b/>
          <w:sz w:val="24"/>
        </w:rPr>
        <w:t xml:space="preserve"> </w:t>
      </w:r>
    </w:p>
    <w:p w14:paraId="75644BFD" w14:textId="77777777" w:rsidR="004A6DFE" w:rsidRPr="00543E4E" w:rsidRDefault="004A6DFE">
      <w:pPr>
        <w:ind w:left="2927" w:right="2944"/>
        <w:jc w:val="center"/>
        <w:rPr>
          <w:b/>
          <w:sz w:val="24"/>
        </w:rPr>
      </w:pPr>
    </w:p>
    <w:p w14:paraId="0B9EF4BB" w14:textId="77777777" w:rsidR="00ED5AFC" w:rsidRDefault="001F1A0F">
      <w:pPr>
        <w:pStyle w:val="BodyText"/>
        <w:ind w:left="2927" w:right="2941"/>
        <w:jc w:val="center"/>
      </w:pPr>
      <w:r>
        <w:t>Request for Proposal Guidelines</w:t>
      </w:r>
    </w:p>
    <w:p w14:paraId="6C1F5DB5" w14:textId="77777777" w:rsidR="00ED5AFC" w:rsidRDefault="00ED5AFC">
      <w:pPr>
        <w:pStyle w:val="BodyText"/>
      </w:pPr>
    </w:p>
    <w:p w14:paraId="0A5AD64D" w14:textId="77777777" w:rsidR="00ED5AFC" w:rsidRDefault="001F1A0F">
      <w:pPr>
        <w:pStyle w:val="Heading1"/>
        <w:ind w:left="100"/>
      </w:pPr>
      <w:bookmarkStart w:id="0" w:name="Section_I-Introduction"/>
      <w:bookmarkEnd w:id="0"/>
      <w:r>
        <w:t>SECTION I-INTRODUCTION</w:t>
      </w:r>
    </w:p>
    <w:p w14:paraId="59DC1107" w14:textId="77777777" w:rsidR="00ED5AFC" w:rsidRDefault="00ED5AFC">
      <w:pPr>
        <w:pStyle w:val="BodyText"/>
        <w:spacing w:before="10"/>
        <w:rPr>
          <w:b/>
          <w:sz w:val="30"/>
        </w:rPr>
      </w:pPr>
    </w:p>
    <w:p w14:paraId="6A861733" w14:textId="77777777" w:rsidR="00ED5AFC" w:rsidRDefault="001F1A0F">
      <w:pPr>
        <w:pStyle w:val="BodyText"/>
        <w:ind w:left="100"/>
      </w:pPr>
      <w:bookmarkStart w:id="1" w:name="REGION_6_BEHAVIORAL_HEALTHCARE"/>
      <w:bookmarkStart w:id="2" w:name="Region_6_Behavioral_Healthcare_(Region_6"/>
      <w:bookmarkEnd w:id="1"/>
      <w:bookmarkEnd w:id="2"/>
      <w:r>
        <w:rPr>
          <w:u w:val="single"/>
        </w:rPr>
        <w:t>REGION 6 BEHAVIORAL HEALTHCARE</w:t>
      </w:r>
    </w:p>
    <w:p w14:paraId="353501AE" w14:textId="77777777" w:rsidR="00ED5AFC" w:rsidRDefault="001F1A0F">
      <w:pPr>
        <w:pStyle w:val="BodyText"/>
        <w:ind w:left="100" w:right="121"/>
        <w:rPr>
          <w:b/>
        </w:rPr>
      </w:pPr>
      <w:r>
        <w:t>Region 6 Behavioral Healthcare (Region 6) the agency releasing this proposal, is a political subdivision of the State of Nebraska, having the statutory responsibility for organizing and supervising comprehensive mental health and substance use services in the Region 6 service area; this includes Cass, Dodge, Douglas, Sarpy, and Washington counties in eastern Nebraska</w:t>
      </w:r>
      <w:r>
        <w:rPr>
          <w:b/>
        </w:rPr>
        <w:t>.</w:t>
      </w:r>
    </w:p>
    <w:p w14:paraId="4D8E373E" w14:textId="77777777" w:rsidR="00ED5AFC" w:rsidRDefault="00ED5AFC">
      <w:pPr>
        <w:pStyle w:val="BodyText"/>
        <w:rPr>
          <w:b/>
        </w:rPr>
      </w:pPr>
    </w:p>
    <w:p w14:paraId="63EA26DA" w14:textId="22F9F7F5" w:rsidR="00ED5AFC" w:rsidRDefault="001F1A0F">
      <w:pPr>
        <w:pStyle w:val="BodyText"/>
        <w:ind w:left="100" w:right="307"/>
      </w:pPr>
      <w:r>
        <w:t>Region 6, one of six behavioral health regions in Nebraska, along with the state’s regional centers, make up the state’s public mental health and substance use system, also known as the Nebraska Behavioral Health System (NBHS). Region 6 is governed by a board of county commissioners</w:t>
      </w:r>
      <w:r w:rsidR="00351BB4">
        <w:t>/Supervisors</w:t>
      </w:r>
      <w:r>
        <w:t>; these are elected officials from each of the counties represented in the Regional geographic area. The Regional Governing Board (RGB) is under contract with the Nebraska Department of Health and Human Services System (DHHS), whom is the designated authority for the administration of mental health and substance use programs for the state.</w:t>
      </w:r>
    </w:p>
    <w:p w14:paraId="28E17787" w14:textId="77777777" w:rsidR="00ED5AFC" w:rsidRDefault="00ED5AFC">
      <w:pPr>
        <w:pStyle w:val="BodyText"/>
        <w:spacing w:before="11"/>
        <w:rPr>
          <w:sz w:val="23"/>
        </w:rPr>
      </w:pPr>
    </w:p>
    <w:p w14:paraId="6CB332F5" w14:textId="74870840" w:rsidR="00ED5AFC" w:rsidRDefault="001F1A0F">
      <w:pPr>
        <w:pStyle w:val="BodyText"/>
        <w:ind w:left="100" w:right="107"/>
      </w:pPr>
      <w:r>
        <w:t>Each RGB appoints a Regional Administrator (RA) who serves as the chief executive officer, responsible to the RGB. The RGB also appoints an advisory committee for the Board, regarding the provision of coordinated and comprehensive behavioral health services within the Region to best meet the needs of the general public. In Region 6, the Behavioral Health Advisory Committee (BHAC) is comprised of members</w:t>
      </w:r>
      <w:r w:rsidR="00287BF7">
        <w:t xml:space="preserve"> which may include</w:t>
      </w:r>
      <w:r>
        <w:t xml:space="preserve"> consumers, concerned citizens, and representatives from community systems and agencies that are located within the Region.</w:t>
      </w:r>
    </w:p>
    <w:p w14:paraId="31B6D4B2" w14:textId="77777777" w:rsidR="00ED5AFC" w:rsidRDefault="00ED5AFC">
      <w:pPr>
        <w:pStyle w:val="BodyText"/>
        <w:spacing w:before="11"/>
        <w:rPr>
          <w:sz w:val="23"/>
        </w:rPr>
      </w:pPr>
    </w:p>
    <w:p w14:paraId="4E0A7586" w14:textId="77777777" w:rsidR="00ED5AFC" w:rsidRDefault="001F1A0F">
      <w:pPr>
        <w:pStyle w:val="BodyText"/>
        <w:ind w:left="100" w:right="508"/>
      </w:pPr>
      <w:r>
        <w:t>The purpose of Region 6 Behavioral Healthcare is to provide coordination, program planning, financial and contract management, as well as evaluation of both mental health and substance use services which are funded through a network of providers.</w:t>
      </w:r>
    </w:p>
    <w:p w14:paraId="024B6CC0" w14:textId="77777777" w:rsidR="00ED5AFC" w:rsidRDefault="00ED5AFC">
      <w:pPr>
        <w:pStyle w:val="BodyText"/>
        <w:spacing w:before="6"/>
        <w:rPr>
          <w:sz w:val="27"/>
        </w:rPr>
      </w:pPr>
    </w:p>
    <w:p w14:paraId="2297B7C7" w14:textId="77777777" w:rsidR="00ED5AFC" w:rsidRDefault="001F1A0F">
      <w:pPr>
        <w:pStyle w:val="BodyText"/>
        <w:ind w:left="100"/>
      </w:pPr>
      <w:bookmarkStart w:id="3" w:name="Responsibility_of_RGB"/>
      <w:bookmarkEnd w:id="3"/>
      <w:r>
        <w:rPr>
          <w:u w:val="single"/>
        </w:rPr>
        <w:t>Responsibility of RGB</w:t>
      </w:r>
    </w:p>
    <w:p w14:paraId="3171FF59" w14:textId="77777777" w:rsidR="00ED5AFC" w:rsidRDefault="001F1A0F">
      <w:pPr>
        <w:pStyle w:val="BodyText"/>
        <w:ind w:left="100" w:right="137"/>
      </w:pPr>
      <w:r>
        <w:t>Each Regional Governing Board is responsible for determining the services which would best meet the identified needs within the planning process. The RGB is also responsible for issuing a Request for Proposals (RFP) consistent with DHHS guidelines, state regulations and other applicable</w:t>
      </w:r>
      <w:r>
        <w:rPr>
          <w:spacing w:val="-24"/>
        </w:rPr>
        <w:t xml:space="preserve"> </w:t>
      </w:r>
      <w:r>
        <w:t>requirements.</w:t>
      </w:r>
    </w:p>
    <w:p w14:paraId="7D5DD0B2" w14:textId="77777777" w:rsidR="00ED5AFC" w:rsidRDefault="00ED5AFC">
      <w:pPr>
        <w:pStyle w:val="BodyText"/>
        <w:spacing w:before="4"/>
        <w:rPr>
          <w:sz w:val="27"/>
        </w:rPr>
      </w:pPr>
    </w:p>
    <w:p w14:paraId="7096BA52" w14:textId="77777777" w:rsidR="00287BF7" w:rsidRDefault="00287BF7">
      <w:pPr>
        <w:pStyle w:val="BodyText"/>
        <w:ind w:left="100"/>
        <w:rPr>
          <w:u w:val="single"/>
        </w:rPr>
      </w:pPr>
      <w:bookmarkStart w:id="4" w:name="Current_Region_6_Provider_Network"/>
      <w:bookmarkEnd w:id="4"/>
    </w:p>
    <w:p w14:paraId="131C34ED" w14:textId="7B546AEB" w:rsidR="00ED5AFC" w:rsidRDefault="001F1A0F" w:rsidP="00351BB4">
      <w:pPr>
        <w:pStyle w:val="BodyText"/>
        <w:ind w:left="100"/>
        <w:jc w:val="both"/>
      </w:pPr>
      <w:r>
        <w:rPr>
          <w:u w:val="single"/>
        </w:rPr>
        <w:t>Current Region 6 Provider Network</w:t>
      </w:r>
    </w:p>
    <w:p w14:paraId="3C27301B" w14:textId="04BE6C49" w:rsidR="00ED5AFC" w:rsidRDefault="001F1A0F" w:rsidP="008E5284">
      <w:pPr>
        <w:pStyle w:val="BodyText"/>
        <w:ind w:left="100" w:right="400"/>
      </w:pPr>
      <w:r>
        <w:t>Region 6 is responsible for the development and management of a provider network that serves the behavioral health needs of eastern Nebraska. Currently, Region 6 has twenty-</w:t>
      </w:r>
      <w:r w:rsidR="00CE723D">
        <w:t>one</w:t>
      </w:r>
      <w:r>
        <w:t xml:space="preserve"> providers in its network to deliver a variety of behavioral health services.</w:t>
      </w:r>
    </w:p>
    <w:p w14:paraId="35EBC08F" w14:textId="77777777" w:rsidR="00ED5AFC" w:rsidRDefault="00ED5AFC" w:rsidP="00351BB4">
      <w:pPr>
        <w:jc w:val="both"/>
      </w:pPr>
    </w:p>
    <w:p w14:paraId="36527508" w14:textId="1BA321D0" w:rsidR="00ED5AFC" w:rsidRDefault="00351BB4" w:rsidP="00351BB4">
      <w:pPr>
        <w:pStyle w:val="Heading1"/>
        <w:tabs>
          <w:tab w:val="left" w:pos="90"/>
        </w:tabs>
        <w:spacing w:before="92"/>
        <w:ind w:left="0"/>
        <w:jc w:val="both"/>
      </w:pPr>
      <w:bookmarkStart w:id="5" w:name="Section_II-Request_for_Proposals"/>
      <w:bookmarkEnd w:id="5"/>
      <w:r>
        <w:t xml:space="preserve"> </w:t>
      </w:r>
      <w:r w:rsidR="001F1A0F">
        <w:t>SECTION II-REQUEST FOR PROPOSALS</w:t>
      </w:r>
    </w:p>
    <w:p w14:paraId="146079D1" w14:textId="00BDE7DC" w:rsidR="00ED5AFC" w:rsidRDefault="00D654CB" w:rsidP="00351BB4">
      <w:pPr>
        <w:pStyle w:val="BodyText"/>
        <w:spacing w:before="5"/>
        <w:jc w:val="both"/>
        <w:rPr>
          <w:b/>
          <w:sz w:val="27"/>
        </w:rPr>
      </w:pPr>
      <w:r>
        <w:rPr>
          <w:b/>
          <w:sz w:val="27"/>
        </w:rPr>
        <w:t xml:space="preserve"> </w:t>
      </w:r>
    </w:p>
    <w:p w14:paraId="542E0C75" w14:textId="668BC8CC" w:rsidR="00ED5AFC" w:rsidRDefault="00351BB4" w:rsidP="00351BB4">
      <w:pPr>
        <w:pStyle w:val="BodyText"/>
        <w:spacing w:before="1"/>
        <w:jc w:val="both"/>
      </w:pPr>
      <w:bookmarkStart w:id="6" w:name="Purpose/Data/Summary_of_RFP_Requested"/>
      <w:bookmarkEnd w:id="6"/>
      <w:r>
        <w:t xml:space="preserve"> </w:t>
      </w:r>
      <w:r w:rsidR="00D654CB" w:rsidRPr="00D654CB">
        <w:t xml:space="preserve"> </w:t>
      </w:r>
      <w:r w:rsidR="001F1A0F">
        <w:rPr>
          <w:u w:val="single"/>
        </w:rPr>
        <w:t>Purpose</w:t>
      </w:r>
    </w:p>
    <w:p w14:paraId="03827B76" w14:textId="6AAA38A9" w:rsidR="00ED5AFC" w:rsidRPr="00CE723D" w:rsidRDefault="00CE723D" w:rsidP="008E5284">
      <w:pPr>
        <w:pStyle w:val="BodyText"/>
        <w:ind w:left="101" w:right="403"/>
      </w:pPr>
      <w:r w:rsidRPr="00CE723D">
        <w:t>This RFP is intended to help support Certified Community Behavioral Health Clinics</w:t>
      </w:r>
      <w:r w:rsidR="00AD2C05">
        <w:t xml:space="preserve"> </w:t>
      </w:r>
      <w:r w:rsidRPr="00CE723D">
        <w:t xml:space="preserve">(CCBHCs) as they </w:t>
      </w:r>
      <w:r w:rsidR="00543E4E">
        <w:t xml:space="preserve">start-up </w:t>
      </w:r>
      <w:r w:rsidRPr="00CE723D">
        <w:t>and/or expand behavioral health services in the Region 6 area.</w:t>
      </w:r>
      <w:r w:rsidR="00AD2C05">
        <w:t xml:space="preserve"> </w:t>
      </w:r>
      <w:r w:rsidR="004A6DFE">
        <w:t>Eligible CCBHCs are those that have a</w:t>
      </w:r>
      <w:r w:rsidR="00351BB4">
        <w:t>n</w:t>
      </w:r>
      <w:r w:rsidR="004A6DFE">
        <w:t xml:space="preserve"> application with the State of Nebraska with a January 2026 start-date and will be operating in the Region 6 area. </w:t>
      </w:r>
      <w:r w:rsidR="00543E4E">
        <w:t xml:space="preserve">These dollars are one-time funds and not intended to be considered sustainable.  </w:t>
      </w:r>
      <w:r w:rsidRPr="00CE723D">
        <w:t xml:space="preserve">  </w:t>
      </w:r>
    </w:p>
    <w:p w14:paraId="2F188DF2" w14:textId="77777777" w:rsidR="00ED5AFC" w:rsidRDefault="00ED5AFC" w:rsidP="00351BB4">
      <w:pPr>
        <w:pStyle w:val="BodyText"/>
        <w:spacing w:before="8"/>
        <w:jc w:val="both"/>
        <w:rPr>
          <w:sz w:val="10"/>
        </w:rPr>
      </w:pPr>
      <w:bookmarkStart w:id="7" w:name="Criteria_of_Population_Served"/>
      <w:bookmarkEnd w:id="7"/>
    </w:p>
    <w:p w14:paraId="5C0A3C27" w14:textId="5C54EB06" w:rsidR="00ED5AFC" w:rsidRDefault="00351BB4" w:rsidP="00351BB4">
      <w:pPr>
        <w:pStyle w:val="Heading1"/>
        <w:spacing w:before="92"/>
        <w:ind w:left="0"/>
        <w:jc w:val="both"/>
      </w:pPr>
      <w:bookmarkStart w:id="8" w:name="Section_III-PROPOSAL_Eligibility_Criteri"/>
      <w:bookmarkEnd w:id="8"/>
      <w:r>
        <w:t xml:space="preserve"> </w:t>
      </w:r>
      <w:r w:rsidR="001F1A0F">
        <w:t>SECTION III-PROPOSAL ELIGIBILITY CRITERIA</w:t>
      </w:r>
    </w:p>
    <w:p w14:paraId="0FB289B3" w14:textId="77777777" w:rsidR="00ED5AFC" w:rsidRDefault="00ED5AFC" w:rsidP="00351BB4">
      <w:pPr>
        <w:pStyle w:val="BodyText"/>
        <w:spacing w:before="11"/>
        <w:jc w:val="both"/>
        <w:rPr>
          <w:b/>
          <w:sz w:val="23"/>
        </w:rPr>
      </w:pPr>
    </w:p>
    <w:p w14:paraId="4F595039" w14:textId="41E62794" w:rsidR="00ED5AFC" w:rsidRPr="00AB0ACE" w:rsidRDefault="00AB0ACE" w:rsidP="00AB0ACE">
      <w:pPr>
        <w:ind w:firstLine="90"/>
        <w:jc w:val="both"/>
        <w:rPr>
          <w:bCs/>
          <w:sz w:val="24"/>
          <w:u w:val="single"/>
        </w:rPr>
      </w:pPr>
      <w:r w:rsidRPr="00AB0ACE">
        <w:rPr>
          <w:bCs/>
          <w:sz w:val="24"/>
          <w:u w:val="single"/>
        </w:rPr>
        <w:t>T</w:t>
      </w:r>
      <w:r w:rsidR="001F1A0F" w:rsidRPr="00AB0ACE">
        <w:rPr>
          <w:bCs/>
          <w:sz w:val="24"/>
          <w:u w:val="single"/>
        </w:rPr>
        <w:t>he applicant:</w:t>
      </w:r>
    </w:p>
    <w:p w14:paraId="30677D64" w14:textId="2B43E3ED" w:rsidR="00ED5AFC" w:rsidRDefault="00CE723D">
      <w:pPr>
        <w:pStyle w:val="ListParagraph"/>
        <w:numPr>
          <w:ilvl w:val="0"/>
          <w:numId w:val="15"/>
        </w:numPr>
        <w:tabs>
          <w:tab w:val="left" w:pos="839"/>
          <w:tab w:val="left" w:pos="840"/>
        </w:tabs>
        <w:rPr>
          <w:sz w:val="24"/>
        </w:rPr>
      </w:pPr>
      <w:r>
        <w:rPr>
          <w:sz w:val="24"/>
        </w:rPr>
        <w:t xml:space="preserve">Must </w:t>
      </w:r>
      <w:r w:rsidR="004A6DFE">
        <w:rPr>
          <w:sz w:val="24"/>
        </w:rPr>
        <w:t xml:space="preserve">have an application in with the State of Nebraska to begin </w:t>
      </w:r>
      <w:r w:rsidR="00287BF7">
        <w:rPr>
          <w:sz w:val="24"/>
        </w:rPr>
        <w:t xml:space="preserve">their </w:t>
      </w:r>
      <w:r w:rsidR="004A6DFE">
        <w:rPr>
          <w:sz w:val="24"/>
        </w:rPr>
        <w:t>CCBHCs in January 2026 and</w:t>
      </w:r>
      <w:r w:rsidR="00543E4E">
        <w:rPr>
          <w:sz w:val="24"/>
        </w:rPr>
        <w:t xml:space="preserve"> </w:t>
      </w:r>
      <w:r>
        <w:rPr>
          <w:sz w:val="24"/>
        </w:rPr>
        <w:t xml:space="preserve">planning to </w:t>
      </w:r>
      <w:r w:rsidR="00543E4E">
        <w:rPr>
          <w:sz w:val="24"/>
        </w:rPr>
        <w:t xml:space="preserve">offer services </w:t>
      </w:r>
      <w:r>
        <w:rPr>
          <w:sz w:val="24"/>
        </w:rPr>
        <w:t xml:space="preserve">in one or more of the </w:t>
      </w:r>
      <w:r w:rsidR="00351BB4">
        <w:rPr>
          <w:sz w:val="24"/>
        </w:rPr>
        <w:t>5</w:t>
      </w:r>
      <w:r>
        <w:rPr>
          <w:sz w:val="24"/>
        </w:rPr>
        <w:t xml:space="preserve"> counties served by Region 6.</w:t>
      </w:r>
    </w:p>
    <w:p w14:paraId="0D422146" w14:textId="77777777" w:rsidR="00ED5AFC" w:rsidRDefault="001F1A0F">
      <w:pPr>
        <w:pStyle w:val="ListParagraph"/>
        <w:numPr>
          <w:ilvl w:val="0"/>
          <w:numId w:val="15"/>
        </w:numPr>
        <w:tabs>
          <w:tab w:val="left" w:pos="839"/>
          <w:tab w:val="left" w:pos="840"/>
        </w:tabs>
        <w:ind w:right="522"/>
        <w:rPr>
          <w:sz w:val="24"/>
        </w:rPr>
      </w:pPr>
      <w:r>
        <w:rPr>
          <w:sz w:val="24"/>
        </w:rPr>
        <w:t>Must be a legal entity already established and functioning with paid personnel and demonstrable experience in working with the identified target</w:t>
      </w:r>
      <w:r>
        <w:rPr>
          <w:spacing w:val="-34"/>
          <w:sz w:val="24"/>
        </w:rPr>
        <w:t xml:space="preserve"> </w:t>
      </w:r>
      <w:r>
        <w:rPr>
          <w:sz w:val="24"/>
        </w:rPr>
        <w:t>population.</w:t>
      </w:r>
    </w:p>
    <w:p w14:paraId="3FD0DA43" w14:textId="77777777" w:rsidR="00ED5AFC" w:rsidRDefault="001F1A0F">
      <w:pPr>
        <w:pStyle w:val="ListParagraph"/>
        <w:numPr>
          <w:ilvl w:val="0"/>
          <w:numId w:val="15"/>
        </w:numPr>
        <w:tabs>
          <w:tab w:val="left" w:pos="839"/>
          <w:tab w:val="left" w:pos="840"/>
        </w:tabs>
        <w:spacing w:before="2" w:line="264" w:lineRule="auto"/>
        <w:ind w:right="308"/>
        <w:rPr>
          <w:sz w:val="24"/>
        </w:rPr>
      </w:pPr>
      <w:r>
        <w:rPr>
          <w:sz w:val="24"/>
        </w:rPr>
        <w:t>Must hold national accreditation in the provision of behavioral health services or in the process of applying for national accreditation. Accreditation must be with one of the following: 1) The Joint Commission, 2) the Commission on Accreditation of Rehabilitation Facilities (CARF), or 3) the Council on Accreditation (COA). Any other accreditation body must go through an approval process.</w:t>
      </w:r>
    </w:p>
    <w:p w14:paraId="0A9DA5D2" w14:textId="70C5DDBE" w:rsidR="00ED5AFC" w:rsidRDefault="001F1A0F">
      <w:pPr>
        <w:pStyle w:val="ListParagraph"/>
        <w:numPr>
          <w:ilvl w:val="0"/>
          <w:numId w:val="15"/>
        </w:numPr>
        <w:tabs>
          <w:tab w:val="left" w:pos="839"/>
          <w:tab w:val="left" w:pos="840"/>
        </w:tabs>
        <w:spacing w:line="264" w:lineRule="auto"/>
        <w:ind w:right="1220"/>
        <w:rPr>
          <w:sz w:val="24"/>
        </w:rPr>
      </w:pPr>
      <w:r>
        <w:rPr>
          <w:sz w:val="24"/>
        </w:rPr>
        <w:t>Must demonstrate a sound financial position based on audited</w:t>
      </w:r>
      <w:r>
        <w:rPr>
          <w:spacing w:val="-33"/>
          <w:sz w:val="24"/>
        </w:rPr>
        <w:t xml:space="preserve"> </w:t>
      </w:r>
      <w:r>
        <w:rPr>
          <w:sz w:val="24"/>
        </w:rPr>
        <w:t>financial statements from the past</w:t>
      </w:r>
      <w:r>
        <w:rPr>
          <w:spacing w:val="-9"/>
          <w:sz w:val="24"/>
        </w:rPr>
        <w:t xml:space="preserve"> </w:t>
      </w:r>
      <w:r>
        <w:rPr>
          <w:sz w:val="24"/>
        </w:rPr>
        <w:t>year.</w:t>
      </w:r>
      <w:r w:rsidR="004A6DFE">
        <w:rPr>
          <w:sz w:val="24"/>
        </w:rPr>
        <w:t xml:space="preserve">  Financial statements must be available upon request. </w:t>
      </w:r>
    </w:p>
    <w:p w14:paraId="437E02FC" w14:textId="77777777" w:rsidR="00ED5AFC" w:rsidRDefault="00ED5AFC" w:rsidP="00952618">
      <w:pPr>
        <w:pStyle w:val="BodyText"/>
        <w:spacing w:before="1"/>
      </w:pPr>
    </w:p>
    <w:p w14:paraId="54454B06" w14:textId="77777777" w:rsidR="00ED5AFC" w:rsidRDefault="001F1A0F" w:rsidP="00952618">
      <w:pPr>
        <w:pStyle w:val="Heading1"/>
      </w:pPr>
      <w:bookmarkStart w:id="9" w:name="Section_IV-Funding"/>
      <w:bookmarkEnd w:id="9"/>
      <w:r>
        <w:t>SECTION IV-FUNDING</w:t>
      </w:r>
    </w:p>
    <w:p w14:paraId="015BF7FB" w14:textId="77777777" w:rsidR="00ED5AFC" w:rsidRDefault="00ED5AFC" w:rsidP="00952618">
      <w:pPr>
        <w:pStyle w:val="BodyText"/>
        <w:spacing w:before="11"/>
        <w:rPr>
          <w:b/>
          <w:sz w:val="23"/>
        </w:rPr>
      </w:pPr>
    </w:p>
    <w:p w14:paraId="404500A5" w14:textId="77777777" w:rsidR="00ED5AFC" w:rsidRDefault="001F1A0F" w:rsidP="00952618">
      <w:pPr>
        <w:pStyle w:val="BodyText"/>
        <w:ind w:left="120" w:right="175"/>
      </w:pPr>
      <w:r>
        <w:t>The Regional Governing Board (RGB) will conduct a fair and comprehensive evaluation of all proposals in accordance with the criteria set forth in this document.</w:t>
      </w:r>
    </w:p>
    <w:p w14:paraId="32369714" w14:textId="77777777" w:rsidR="00ED5AFC" w:rsidRDefault="00ED5AFC" w:rsidP="00952618">
      <w:pPr>
        <w:pStyle w:val="BodyText"/>
        <w:spacing w:before="11"/>
        <w:rPr>
          <w:sz w:val="23"/>
        </w:rPr>
      </w:pPr>
    </w:p>
    <w:p w14:paraId="734EB719" w14:textId="77777777" w:rsidR="00ED5AFC" w:rsidRDefault="001F1A0F" w:rsidP="00952618">
      <w:pPr>
        <w:pStyle w:val="BodyText"/>
        <w:ind w:left="120" w:right="267"/>
      </w:pPr>
      <w:r>
        <w:t xml:space="preserve">Applicants must comply with </w:t>
      </w:r>
      <w:r>
        <w:rPr>
          <w:u w:val="single"/>
        </w:rPr>
        <w:t xml:space="preserve">all </w:t>
      </w:r>
      <w:r>
        <w:t xml:space="preserve">instructions and conditions and meet </w:t>
      </w:r>
      <w:r>
        <w:rPr>
          <w:u w:val="single"/>
        </w:rPr>
        <w:t xml:space="preserve">all </w:t>
      </w:r>
      <w:r>
        <w:t>the requirements included in this document to be eligible for funding. Proposals that do not conform to the items provided in this document will not be considered.</w:t>
      </w:r>
    </w:p>
    <w:p w14:paraId="2DD33C4F" w14:textId="77777777" w:rsidR="00ED5AFC" w:rsidRDefault="00ED5AFC" w:rsidP="00952618">
      <w:pPr>
        <w:pStyle w:val="BodyText"/>
        <w:spacing w:before="3"/>
        <w:rPr>
          <w:sz w:val="27"/>
        </w:rPr>
      </w:pPr>
    </w:p>
    <w:p w14:paraId="1BBD70DA" w14:textId="77777777" w:rsidR="00ED5AFC" w:rsidRDefault="001F1A0F" w:rsidP="00952618">
      <w:pPr>
        <w:pStyle w:val="BodyText"/>
        <w:ind w:left="120"/>
      </w:pPr>
      <w:bookmarkStart w:id="10" w:name="Allocation_of_Funds"/>
      <w:bookmarkEnd w:id="10"/>
      <w:r>
        <w:rPr>
          <w:u w:val="single"/>
        </w:rPr>
        <w:t>Allocation of Funds</w:t>
      </w:r>
    </w:p>
    <w:p w14:paraId="01BFE8FA" w14:textId="179A1F8B" w:rsidR="002E18C5" w:rsidRDefault="001F1A0F" w:rsidP="00952618">
      <w:pPr>
        <w:pStyle w:val="BodyText"/>
        <w:ind w:left="119" w:right="483"/>
      </w:pPr>
      <w:r>
        <w:t xml:space="preserve">Region 6 Behavioral Healthcare has </w:t>
      </w:r>
      <w:r w:rsidR="00543E4E">
        <w:t xml:space="preserve">up </w:t>
      </w:r>
      <w:r w:rsidR="00543E4E" w:rsidRPr="00287BF7">
        <w:t>to $3,</w:t>
      </w:r>
      <w:r w:rsidR="00BE2F5C" w:rsidRPr="00287BF7">
        <w:t>50</w:t>
      </w:r>
      <w:r w:rsidR="00543E4E" w:rsidRPr="00287BF7">
        <w:t>0,000</w:t>
      </w:r>
      <w:r w:rsidRPr="00287BF7">
        <w:t xml:space="preserve"> </w:t>
      </w:r>
      <w:r>
        <w:t>available</w:t>
      </w:r>
      <w:r w:rsidR="00CE723D">
        <w:t xml:space="preserve"> to assist in implementation costs for area CCBHCs. Costs may include </w:t>
      </w:r>
      <w:r w:rsidR="00D654CB">
        <w:t>1) equipment/supplies/</w:t>
      </w:r>
    </w:p>
    <w:p w14:paraId="5B12D995" w14:textId="77777777" w:rsidR="00D654CB" w:rsidRDefault="002E18C5" w:rsidP="00952618">
      <w:pPr>
        <w:pStyle w:val="BodyText"/>
        <w:ind w:left="119" w:right="483"/>
      </w:pPr>
      <w:r>
        <w:t>professional fees/program expenses</w:t>
      </w:r>
      <w:r w:rsidR="00CE723D">
        <w:t>, 2) personnel</w:t>
      </w:r>
      <w:r>
        <w:t xml:space="preserve"> expenses,</w:t>
      </w:r>
      <w:r w:rsidR="00D654CB">
        <w:t xml:space="preserve"> </w:t>
      </w:r>
      <w:r>
        <w:t xml:space="preserve">3) travel expenses, </w:t>
      </w:r>
    </w:p>
    <w:p w14:paraId="4D9F1FFB" w14:textId="7C9B177F" w:rsidR="00ED5AFC" w:rsidRDefault="002E18C5" w:rsidP="00952618">
      <w:pPr>
        <w:pStyle w:val="BodyText"/>
        <w:ind w:left="119" w:right="483"/>
      </w:pPr>
      <w:r>
        <w:t>4) technology expenses,</w:t>
      </w:r>
      <w:r w:rsidR="00CE723D">
        <w:t xml:space="preserve"> </w:t>
      </w:r>
      <w:r w:rsidR="00BE2F5C">
        <w:t xml:space="preserve">6) infrastructure, </w:t>
      </w:r>
      <w:r w:rsidR="00287BF7">
        <w:t>and/</w:t>
      </w:r>
      <w:r w:rsidR="00CE723D">
        <w:t xml:space="preserve">or </w:t>
      </w:r>
      <w:r w:rsidR="00BE2F5C">
        <w:t>7</w:t>
      </w:r>
      <w:r w:rsidR="00CE723D">
        <w:t xml:space="preserve">) other expenses that have incurred from </w:t>
      </w:r>
      <w:r w:rsidR="004A6DFE">
        <w:t xml:space="preserve">January </w:t>
      </w:r>
      <w:r w:rsidR="00CE723D" w:rsidRPr="004A6DFE">
        <w:t xml:space="preserve">1, 2025 to June 30, 2025. </w:t>
      </w:r>
      <w:r w:rsidR="00A15C87">
        <w:t xml:space="preserve">All expenses submitted must pertain to </w:t>
      </w:r>
      <w:r>
        <w:t xml:space="preserve">services that will be offered through the </w:t>
      </w:r>
      <w:r w:rsidR="00A15C87">
        <w:t xml:space="preserve">CCBHC. </w:t>
      </w:r>
      <w:r w:rsidR="00CE723D" w:rsidRPr="00CE723D">
        <w:t>S</w:t>
      </w:r>
      <w:r w:rsidR="001F1A0F" w:rsidRPr="00CE723D">
        <w:t xml:space="preserve">tate dollars will be used </w:t>
      </w:r>
      <w:r w:rsidR="00CE723D" w:rsidRPr="00CE723D">
        <w:t xml:space="preserve">for this project. </w:t>
      </w:r>
    </w:p>
    <w:p w14:paraId="071871A3" w14:textId="77777777" w:rsidR="0008652B" w:rsidRDefault="0008652B" w:rsidP="0008652B">
      <w:pPr>
        <w:pStyle w:val="BodyText"/>
        <w:ind w:right="483"/>
      </w:pPr>
    </w:p>
    <w:p w14:paraId="010753E8" w14:textId="4D6ABC46" w:rsidR="0008652B" w:rsidRDefault="0008652B" w:rsidP="009A52CE">
      <w:pPr>
        <w:pStyle w:val="BodyText"/>
        <w:ind w:left="101" w:right="403"/>
      </w:pPr>
      <w:r>
        <w:t xml:space="preserve">The following </w:t>
      </w:r>
      <w:r w:rsidR="007E3B44">
        <w:t xml:space="preserve">list of services are those that the Nebraska </w:t>
      </w:r>
      <w:r>
        <w:t xml:space="preserve">CCBHC </w:t>
      </w:r>
      <w:r w:rsidR="007E3B44">
        <w:t>agencies must either offer directly or</w:t>
      </w:r>
      <w:r w:rsidR="009230E9">
        <w:t xml:space="preserve"> work with a</w:t>
      </w:r>
      <w:r w:rsidR="007E3B44">
        <w:t xml:space="preserve"> </w:t>
      </w:r>
      <w:r w:rsidR="009230E9">
        <w:t>Designated Collaborating Organizations (DCO)</w:t>
      </w:r>
      <w:r w:rsidR="007E3B44">
        <w:t xml:space="preserve">, they have a DHHS service </w:t>
      </w:r>
      <w:r w:rsidR="00546F03">
        <w:t>definition and</w:t>
      </w:r>
      <w:r w:rsidR="007E3B44">
        <w:t xml:space="preserve"> may be in need of assistance to cover costs that have already been incurred. These are the services that are </w:t>
      </w:r>
      <w:r>
        <w:t xml:space="preserve">eligible for </w:t>
      </w:r>
      <w:r w:rsidR="007E3B44">
        <w:t>reimbursement of expenses</w:t>
      </w:r>
      <w:r>
        <w:t>:</w:t>
      </w:r>
    </w:p>
    <w:p w14:paraId="77859A67" w14:textId="77777777" w:rsidR="007E3B44" w:rsidRDefault="007E3B44" w:rsidP="009A52CE">
      <w:pPr>
        <w:pStyle w:val="BodyText"/>
        <w:ind w:left="101" w:right="403"/>
      </w:pPr>
    </w:p>
    <w:p w14:paraId="0CBECB9F" w14:textId="18892A32" w:rsidR="007E3B44" w:rsidRPr="009A2923" w:rsidRDefault="007E3B44" w:rsidP="009A2923">
      <w:pPr>
        <w:pStyle w:val="BodyText"/>
        <w:numPr>
          <w:ilvl w:val="0"/>
          <w:numId w:val="20"/>
        </w:numPr>
        <w:shd w:val="clear" w:color="auto" w:fill="FFFFFF" w:themeFill="background1"/>
        <w:ind w:right="403"/>
      </w:pPr>
      <w:r w:rsidRPr="009A2923">
        <w:t>24-Hour Crisis Line</w:t>
      </w:r>
    </w:p>
    <w:p w14:paraId="40E6B12E" w14:textId="69D3E675" w:rsidR="007E3B44" w:rsidRPr="009A2923" w:rsidRDefault="007E3B44" w:rsidP="009A2923">
      <w:pPr>
        <w:pStyle w:val="BodyText"/>
        <w:numPr>
          <w:ilvl w:val="0"/>
          <w:numId w:val="20"/>
        </w:numPr>
        <w:shd w:val="clear" w:color="auto" w:fill="FFFFFF" w:themeFill="background1"/>
        <w:ind w:right="403"/>
      </w:pPr>
      <w:r w:rsidRPr="009A2923">
        <w:t>Mobile Crisis Response</w:t>
      </w:r>
    </w:p>
    <w:p w14:paraId="1B1F8993" w14:textId="780A3446" w:rsidR="007E3B44" w:rsidRPr="009A2923" w:rsidRDefault="007E3B44" w:rsidP="009A2923">
      <w:pPr>
        <w:pStyle w:val="BodyText"/>
        <w:numPr>
          <w:ilvl w:val="0"/>
          <w:numId w:val="20"/>
        </w:numPr>
        <w:shd w:val="clear" w:color="auto" w:fill="FFFFFF" w:themeFill="background1"/>
        <w:ind w:right="403"/>
      </w:pPr>
      <w:r w:rsidRPr="009A2923">
        <w:t>Community Support</w:t>
      </w:r>
    </w:p>
    <w:p w14:paraId="00AB77BF" w14:textId="0C5E7436" w:rsidR="007E3B44" w:rsidRPr="009A2923" w:rsidRDefault="007E3B44" w:rsidP="009A2923">
      <w:pPr>
        <w:pStyle w:val="BodyText"/>
        <w:numPr>
          <w:ilvl w:val="0"/>
          <w:numId w:val="20"/>
        </w:numPr>
        <w:shd w:val="clear" w:color="auto" w:fill="FFFFFF" w:themeFill="background1"/>
        <w:ind w:right="403"/>
      </w:pPr>
      <w:r w:rsidRPr="009A2923">
        <w:t>ACT</w:t>
      </w:r>
    </w:p>
    <w:p w14:paraId="21F42E79" w14:textId="4CB31388" w:rsidR="007E3B44" w:rsidRPr="009A2923" w:rsidRDefault="007E3B44" w:rsidP="009A2923">
      <w:pPr>
        <w:pStyle w:val="BodyText"/>
        <w:numPr>
          <w:ilvl w:val="0"/>
          <w:numId w:val="20"/>
        </w:numPr>
        <w:shd w:val="clear" w:color="auto" w:fill="FFFFFF" w:themeFill="background1"/>
        <w:ind w:right="403"/>
      </w:pPr>
      <w:r w:rsidRPr="009A2923">
        <w:t>Supported Employment – Extended Services</w:t>
      </w:r>
    </w:p>
    <w:p w14:paraId="00DECD4D" w14:textId="63B6C8D6" w:rsidR="007E3B44" w:rsidRPr="009A2923" w:rsidRDefault="007E3B44" w:rsidP="009A2923">
      <w:pPr>
        <w:pStyle w:val="BodyText"/>
        <w:numPr>
          <w:ilvl w:val="0"/>
          <w:numId w:val="20"/>
        </w:numPr>
        <w:shd w:val="clear" w:color="auto" w:fill="FFFFFF" w:themeFill="background1"/>
        <w:ind w:right="403"/>
      </w:pPr>
      <w:r w:rsidRPr="009A2923">
        <w:t>Peer Support</w:t>
      </w:r>
    </w:p>
    <w:p w14:paraId="0037D729" w14:textId="77777777" w:rsidR="007E3B44" w:rsidRDefault="007E3B44" w:rsidP="009A52CE">
      <w:pPr>
        <w:pStyle w:val="BodyText"/>
        <w:ind w:left="101" w:right="403"/>
      </w:pPr>
    </w:p>
    <w:p w14:paraId="34DDDBAA" w14:textId="67CF4BC6" w:rsidR="00287BF7" w:rsidRDefault="00287BF7" w:rsidP="009A52CE">
      <w:pPr>
        <w:pStyle w:val="BodyText"/>
        <w:ind w:left="101" w:right="403"/>
      </w:pPr>
      <w:r>
        <w:t>Note: State service definitions for the above services can be found in the Nebraska Continuum of Care Manual for Mental Health and Substance use disorders located on the Nebraska Department of Health and Human Services website.</w:t>
      </w:r>
    </w:p>
    <w:p w14:paraId="70FD7047" w14:textId="77777777" w:rsidR="00287BF7" w:rsidRDefault="00287BF7" w:rsidP="0008652B">
      <w:pPr>
        <w:pStyle w:val="BodyText"/>
        <w:ind w:right="483"/>
      </w:pPr>
    </w:p>
    <w:p w14:paraId="14C60586" w14:textId="77777777" w:rsidR="00ED5AFC" w:rsidRDefault="001F1A0F">
      <w:pPr>
        <w:pStyle w:val="BodyText"/>
        <w:ind w:left="120"/>
      </w:pPr>
      <w:r>
        <w:t xml:space="preserve">Region 6 will </w:t>
      </w:r>
      <w:r>
        <w:rPr>
          <w:u w:val="single"/>
        </w:rPr>
        <w:t xml:space="preserve">not </w:t>
      </w:r>
      <w:r>
        <w:t>fund:</w:t>
      </w:r>
    </w:p>
    <w:p w14:paraId="13ECB622" w14:textId="77777777" w:rsidR="00ED5AFC" w:rsidRDefault="001F1A0F">
      <w:pPr>
        <w:pStyle w:val="ListParagraph"/>
        <w:numPr>
          <w:ilvl w:val="0"/>
          <w:numId w:val="14"/>
        </w:numPr>
        <w:tabs>
          <w:tab w:val="left" w:pos="815"/>
          <w:tab w:val="left" w:pos="816"/>
        </w:tabs>
        <w:spacing w:before="92"/>
        <w:ind w:hanging="720"/>
        <w:rPr>
          <w:sz w:val="24"/>
        </w:rPr>
      </w:pPr>
      <w:r>
        <w:rPr>
          <w:sz w:val="24"/>
        </w:rPr>
        <w:t>Legal</w:t>
      </w:r>
      <w:r>
        <w:rPr>
          <w:spacing w:val="-6"/>
          <w:sz w:val="24"/>
        </w:rPr>
        <w:t xml:space="preserve"> </w:t>
      </w:r>
      <w:r>
        <w:rPr>
          <w:sz w:val="24"/>
        </w:rPr>
        <w:t>fees</w:t>
      </w:r>
    </w:p>
    <w:p w14:paraId="45578330" w14:textId="31D9842E" w:rsidR="00ED5AFC" w:rsidRPr="00EE5082" w:rsidRDefault="001F1A0F" w:rsidP="00EE5082">
      <w:pPr>
        <w:pStyle w:val="ListParagraph"/>
        <w:numPr>
          <w:ilvl w:val="0"/>
          <w:numId w:val="14"/>
        </w:numPr>
        <w:tabs>
          <w:tab w:val="left" w:pos="839"/>
          <w:tab w:val="left" w:pos="840"/>
        </w:tabs>
        <w:ind w:hanging="720"/>
        <w:rPr>
          <w:sz w:val="24"/>
        </w:rPr>
      </w:pPr>
      <w:r w:rsidRPr="00EE5082">
        <w:rPr>
          <w:sz w:val="24"/>
        </w:rPr>
        <w:t>Financial contributions to</w:t>
      </w:r>
      <w:r w:rsidRPr="00EE5082">
        <w:rPr>
          <w:spacing w:val="-17"/>
          <w:sz w:val="24"/>
        </w:rPr>
        <w:t xml:space="preserve"> </w:t>
      </w:r>
      <w:r w:rsidRPr="00EE5082">
        <w:rPr>
          <w:sz w:val="24"/>
        </w:rPr>
        <w:t>individuals</w:t>
      </w:r>
      <w:r w:rsidR="00EE5082">
        <w:rPr>
          <w:sz w:val="24"/>
        </w:rPr>
        <w:t xml:space="preserve"> f</w:t>
      </w:r>
      <w:r w:rsidRPr="00EE5082">
        <w:rPr>
          <w:sz w:val="24"/>
        </w:rPr>
        <w:t>und-raising</w:t>
      </w:r>
      <w:r w:rsidRPr="00EE5082">
        <w:rPr>
          <w:spacing w:val="-8"/>
          <w:sz w:val="24"/>
        </w:rPr>
        <w:t xml:space="preserve"> </w:t>
      </w:r>
      <w:r w:rsidRPr="00EE5082">
        <w:rPr>
          <w:sz w:val="24"/>
        </w:rPr>
        <w:t>events</w:t>
      </w:r>
    </w:p>
    <w:p w14:paraId="4950AAAB" w14:textId="77777777" w:rsidR="00ED5AFC" w:rsidRDefault="001F1A0F">
      <w:pPr>
        <w:pStyle w:val="ListParagraph"/>
        <w:numPr>
          <w:ilvl w:val="0"/>
          <w:numId w:val="14"/>
        </w:numPr>
        <w:tabs>
          <w:tab w:val="left" w:pos="839"/>
          <w:tab w:val="left" w:pos="840"/>
        </w:tabs>
        <w:ind w:hanging="720"/>
        <w:rPr>
          <w:sz w:val="24"/>
        </w:rPr>
      </w:pPr>
      <w:r>
        <w:rPr>
          <w:sz w:val="24"/>
        </w:rPr>
        <w:t>Lobbying</w:t>
      </w:r>
    </w:p>
    <w:p w14:paraId="36B040FB" w14:textId="77777777" w:rsidR="00ED5AFC" w:rsidRDefault="001F1A0F">
      <w:pPr>
        <w:pStyle w:val="ListParagraph"/>
        <w:numPr>
          <w:ilvl w:val="0"/>
          <w:numId w:val="14"/>
        </w:numPr>
        <w:tabs>
          <w:tab w:val="left" w:pos="839"/>
          <w:tab w:val="left" w:pos="840"/>
        </w:tabs>
        <w:ind w:hanging="720"/>
        <w:rPr>
          <w:sz w:val="24"/>
        </w:rPr>
      </w:pPr>
      <w:r>
        <w:rPr>
          <w:sz w:val="24"/>
        </w:rPr>
        <w:t>Abortion</w:t>
      </w:r>
    </w:p>
    <w:p w14:paraId="22B9B560" w14:textId="77777777" w:rsidR="00ED5AFC" w:rsidRDefault="001F1A0F">
      <w:pPr>
        <w:pStyle w:val="ListParagraph"/>
        <w:numPr>
          <w:ilvl w:val="0"/>
          <w:numId w:val="14"/>
        </w:numPr>
        <w:tabs>
          <w:tab w:val="left" w:pos="839"/>
          <w:tab w:val="left" w:pos="840"/>
        </w:tabs>
        <w:ind w:hanging="720"/>
        <w:rPr>
          <w:sz w:val="24"/>
        </w:rPr>
      </w:pPr>
      <w:r>
        <w:rPr>
          <w:sz w:val="24"/>
        </w:rPr>
        <w:t>Laboratory or clinical</w:t>
      </w:r>
      <w:r>
        <w:rPr>
          <w:spacing w:val="-13"/>
          <w:sz w:val="24"/>
        </w:rPr>
        <w:t xml:space="preserve"> </w:t>
      </w:r>
      <w:r>
        <w:rPr>
          <w:sz w:val="24"/>
        </w:rPr>
        <w:t>research</w:t>
      </w:r>
    </w:p>
    <w:p w14:paraId="496FF5B2" w14:textId="280CE738" w:rsidR="00ED5AFC" w:rsidRDefault="001F1A0F">
      <w:pPr>
        <w:pStyle w:val="ListParagraph"/>
        <w:numPr>
          <w:ilvl w:val="0"/>
          <w:numId w:val="14"/>
        </w:numPr>
        <w:tabs>
          <w:tab w:val="left" w:pos="839"/>
          <w:tab w:val="left" w:pos="840"/>
        </w:tabs>
        <w:ind w:hanging="720"/>
        <w:rPr>
          <w:sz w:val="24"/>
        </w:rPr>
      </w:pPr>
      <w:r>
        <w:rPr>
          <w:sz w:val="24"/>
        </w:rPr>
        <w:t>Projects which do not serve the Region 6 geographical</w:t>
      </w:r>
      <w:r>
        <w:rPr>
          <w:spacing w:val="-27"/>
          <w:sz w:val="24"/>
        </w:rPr>
        <w:t xml:space="preserve"> </w:t>
      </w:r>
      <w:r>
        <w:rPr>
          <w:sz w:val="24"/>
        </w:rPr>
        <w:t>area</w:t>
      </w:r>
    </w:p>
    <w:p w14:paraId="673194FD" w14:textId="2AE4D6B0" w:rsidR="00ED5AFC" w:rsidRDefault="001F1A0F">
      <w:pPr>
        <w:pStyle w:val="ListParagraph"/>
        <w:numPr>
          <w:ilvl w:val="0"/>
          <w:numId w:val="14"/>
        </w:numPr>
        <w:tabs>
          <w:tab w:val="left" w:pos="839"/>
          <w:tab w:val="left" w:pos="840"/>
        </w:tabs>
        <w:ind w:right="513" w:hanging="720"/>
        <w:rPr>
          <w:sz w:val="24"/>
        </w:rPr>
      </w:pPr>
      <w:r>
        <w:rPr>
          <w:sz w:val="24"/>
        </w:rPr>
        <w:t>Purchase or improvement of land, purchase of any building or other facility, or purchase major medical</w:t>
      </w:r>
      <w:r>
        <w:rPr>
          <w:spacing w:val="-17"/>
          <w:sz w:val="24"/>
        </w:rPr>
        <w:t xml:space="preserve"> </w:t>
      </w:r>
      <w:r>
        <w:rPr>
          <w:sz w:val="24"/>
        </w:rPr>
        <w:t>equipment</w:t>
      </w:r>
    </w:p>
    <w:p w14:paraId="742D9A41" w14:textId="525BE81F" w:rsidR="00ED5AFC" w:rsidRDefault="001F1A0F">
      <w:pPr>
        <w:pStyle w:val="ListParagraph"/>
        <w:numPr>
          <w:ilvl w:val="0"/>
          <w:numId w:val="14"/>
        </w:numPr>
        <w:tabs>
          <w:tab w:val="left" w:pos="839"/>
          <w:tab w:val="left" w:pos="840"/>
        </w:tabs>
        <w:ind w:hanging="720"/>
        <w:rPr>
          <w:sz w:val="24"/>
        </w:rPr>
      </w:pPr>
      <w:r>
        <w:rPr>
          <w:sz w:val="24"/>
        </w:rPr>
        <w:t>Cash payments to intended recipients of health</w:t>
      </w:r>
      <w:r>
        <w:rPr>
          <w:spacing w:val="-22"/>
          <w:sz w:val="24"/>
        </w:rPr>
        <w:t xml:space="preserve"> </w:t>
      </w:r>
      <w:r>
        <w:rPr>
          <w:sz w:val="24"/>
        </w:rPr>
        <w:t>service</w:t>
      </w:r>
    </w:p>
    <w:p w14:paraId="07693059" w14:textId="259D6C52" w:rsidR="007D7D37" w:rsidRDefault="007D7D37">
      <w:pPr>
        <w:pStyle w:val="ListParagraph"/>
        <w:numPr>
          <w:ilvl w:val="0"/>
          <w:numId w:val="14"/>
        </w:numPr>
        <w:tabs>
          <w:tab w:val="left" w:pos="839"/>
          <w:tab w:val="left" w:pos="840"/>
        </w:tabs>
        <w:ind w:hanging="720"/>
        <w:rPr>
          <w:sz w:val="24"/>
        </w:rPr>
      </w:pPr>
      <w:r>
        <w:rPr>
          <w:sz w:val="24"/>
        </w:rPr>
        <w:t>Bonuses for personnel</w:t>
      </w:r>
    </w:p>
    <w:p w14:paraId="67D3777E" w14:textId="61248579" w:rsidR="007D7D37" w:rsidRDefault="007D7D37">
      <w:pPr>
        <w:pStyle w:val="ListParagraph"/>
        <w:numPr>
          <w:ilvl w:val="0"/>
          <w:numId w:val="14"/>
        </w:numPr>
        <w:tabs>
          <w:tab w:val="left" w:pos="839"/>
          <w:tab w:val="left" w:pos="840"/>
        </w:tabs>
        <w:ind w:hanging="720"/>
        <w:rPr>
          <w:sz w:val="24"/>
        </w:rPr>
      </w:pPr>
      <w:r>
        <w:rPr>
          <w:sz w:val="24"/>
        </w:rPr>
        <w:t>Expenditures that were previously paid with grant funds or donor contribution</w:t>
      </w:r>
      <w:r w:rsidR="00952618">
        <w:rPr>
          <w:sz w:val="24"/>
        </w:rPr>
        <w:t>s</w:t>
      </w:r>
    </w:p>
    <w:p w14:paraId="458DC349" w14:textId="51AACA15" w:rsidR="009230E9" w:rsidRDefault="009230E9">
      <w:pPr>
        <w:pStyle w:val="ListParagraph"/>
        <w:numPr>
          <w:ilvl w:val="0"/>
          <w:numId w:val="14"/>
        </w:numPr>
        <w:tabs>
          <w:tab w:val="left" w:pos="839"/>
          <w:tab w:val="left" w:pos="840"/>
        </w:tabs>
        <w:ind w:hanging="720"/>
        <w:rPr>
          <w:sz w:val="24"/>
        </w:rPr>
      </w:pPr>
      <w:r>
        <w:rPr>
          <w:sz w:val="24"/>
        </w:rPr>
        <w:t>Services or expenses cannot have been paid with funds from Medicaid or receive current Region 6 funding for their services</w:t>
      </w:r>
    </w:p>
    <w:p w14:paraId="1483A27B" w14:textId="376DB6BE" w:rsidR="00ED5AFC" w:rsidRDefault="00ED5AFC">
      <w:pPr>
        <w:pStyle w:val="BodyText"/>
        <w:spacing w:before="10"/>
        <w:rPr>
          <w:sz w:val="30"/>
        </w:rPr>
      </w:pPr>
    </w:p>
    <w:p w14:paraId="18FD0DB2" w14:textId="77777777" w:rsidR="00ED5AFC" w:rsidRDefault="001F1A0F">
      <w:pPr>
        <w:pStyle w:val="BodyText"/>
        <w:ind w:left="120"/>
      </w:pPr>
      <w:bookmarkStart w:id="11" w:name="Non-Transfer_of_Funding_Award"/>
      <w:bookmarkEnd w:id="11"/>
      <w:r>
        <w:rPr>
          <w:u w:val="single"/>
        </w:rPr>
        <w:t>Non-Transfer of Funding Award</w:t>
      </w:r>
    </w:p>
    <w:p w14:paraId="3F03244E" w14:textId="4A51ECB2" w:rsidR="00ED5AFC" w:rsidRDefault="001F1A0F">
      <w:pPr>
        <w:pStyle w:val="BodyText"/>
        <w:ind w:left="120" w:right="148"/>
      </w:pPr>
      <w:r>
        <w:t>The contract awarded to the successful applicant may not be transferred or assigned by the applicant/contractor to any other organization</w:t>
      </w:r>
      <w:r w:rsidR="00BE2F5C">
        <w:t>,</w:t>
      </w:r>
      <w:r>
        <w:t xml:space="preserve"> individual</w:t>
      </w:r>
      <w:r w:rsidR="00BE2F5C">
        <w:t xml:space="preserve"> or project</w:t>
      </w:r>
      <w:r>
        <w:t>.</w:t>
      </w:r>
    </w:p>
    <w:p w14:paraId="7694987A" w14:textId="77777777" w:rsidR="00ED5AFC" w:rsidRDefault="00ED5AFC">
      <w:pPr>
        <w:pStyle w:val="BodyText"/>
      </w:pPr>
    </w:p>
    <w:p w14:paraId="3DAA7FD9" w14:textId="77777777" w:rsidR="00ED5AFC" w:rsidRDefault="001F1A0F">
      <w:pPr>
        <w:pStyle w:val="Heading1"/>
      </w:pPr>
      <w:bookmarkStart w:id="12" w:name="Section_V-RFP_Changes_or_Terminations"/>
      <w:bookmarkEnd w:id="12"/>
      <w:r>
        <w:t>SECTION V-RFP CHANGES OR TERMINATIONS</w:t>
      </w:r>
    </w:p>
    <w:p w14:paraId="50F787AA" w14:textId="77777777" w:rsidR="00ED5AFC" w:rsidRDefault="00ED5AFC">
      <w:pPr>
        <w:pStyle w:val="BodyText"/>
        <w:spacing w:before="11"/>
        <w:rPr>
          <w:b/>
          <w:sz w:val="23"/>
        </w:rPr>
      </w:pPr>
    </w:p>
    <w:p w14:paraId="431C6ACF" w14:textId="77777777" w:rsidR="00ED5AFC" w:rsidRDefault="001F1A0F">
      <w:pPr>
        <w:pStyle w:val="BodyText"/>
        <w:ind w:left="120" w:right="215"/>
      </w:pPr>
      <w:r>
        <w:t>If anticipated funds for the programs/services described in this RFP are not available or are not approved by DHHS, Region 6 Behavioral Healthcare may add to, limit, reduce, or withdraw any part(s) in this RFP.</w:t>
      </w:r>
    </w:p>
    <w:p w14:paraId="3C70455A" w14:textId="77777777" w:rsidR="009230E9" w:rsidRDefault="009230E9">
      <w:pPr>
        <w:pStyle w:val="BodyText"/>
        <w:ind w:left="120" w:right="215"/>
      </w:pPr>
    </w:p>
    <w:p w14:paraId="2E03CAA7" w14:textId="77777777" w:rsidR="009230E9" w:rsidRDefault="009230E9">
      <w:pPr>
        <w:pStyle w:val="BodyText"/>
        <w:ind w:left="120" w:right="215"/>
      </w:pPr>
    </w:p>
    <w:p w14:paraId="343A702D" w14:textId="77777777" w:rsidR="00ED5AFC" w:rsidRDefault="00ED5AFC">
      <w:pPr>
        <w:pStyle w:val="BodyText"/>
        <w:spacing w:before="11"/>
        <w:rPr>
          <w:sz w:val="23"/>
        </w:rPr>
      </w:pPr>
    </w:p>
    <w:p w14:paraId="40EE342E" w14:textId="1E7DE250" w:rsidR="00ED5AFC" w:rsidRDefault="001F1A0F">
      <w:pPr>
        <w:pStyle w:val="Heading1"/>
      </w:pPr>
      <w:bookmarkStart w:id="13" w:name="Section_VI-Application_Process"/>
      <w:bookmarkEnd w:id="13"/>
      <w:r>
        <w:t>SECTION VI-APPLICATION PROCESS</w:t>
      </w:r>
    </w:p>
    <w:p w14:paraId="0D54ADA5" w14:textId="77777777" w:rsidR="00ED5AFC" w:rsidRDefault="00ED5AFC">
      <w:pPr>
        <w:pStyle w:val="BodyText"/>
        <w:spacing w:before="11"/>
        <w:rPr>
          <w:b/>
          <w:sz w:val="23"/>
        </w:rPr>
      </w:pPr>
    </w:p>
    <w:p w14:paraId="75112A3A" w14:textId="4299087B" w:rsidR="00ED5AFC" w:rsidRDefault="001F1A0F" w:rsidP="00546F03">
      <w:pPr>
        <w:pStyle w:val="BodyText"/>
        <w:ind w:left="120" w:right="815"/>
      </w:pPr>
      <w:r>
        <w:t xml:space="preserve">This RFP is designed to solicit proposals from qualified applicants who will be responsible for the development and provision of </w:t>
      </w:r>
      <w:r w:rsidR="009D3FFA">
        <w:t xml:space="preserve">behavioral health services </w:t>
      </w:r>
      <w:r w:rsidR="00504FD2">
        <w:t xml:space="preserve">through </w:t>
      </w:r>
      <w:r w:rsidR="009D3FFA">
        <w:t>a CCBHC</w:t>
      </w:r>
      <w:r w:rsidR="00BE2F5C">
        <w:t xml:space="preserve"> beginning January 2026</w:t>
      </w:r>
      <w:r w:rsidR="00287BF7">
        <w:t xml:space="preserve"> and operating in the Region 6 area.</w:t>
      </w:r>
      <w:r w:rsidR="009D3FFA">
        <w:t xml:space="preserve">  </w:t>
      </w:r>
    </w:p>
    <w:p w14:paraId="34F0416C" w14:textId="2563B8D5" w:rsidR="00ED5AFC" w:rsidRDefault="001F1A0F">
      <w:pPr>
        <w:pStyle w:val="BodyText"/>
        <w:spacing w:before="92"/>
        <w:ind w:left="120" w:right="1081"/>
      </w:pPr>
      <w:r>
        <w:t>The RGB retains the right to not allocate funding if proposals submitted do not adequately meet the requirements set forth in this document.</w:t>
      </w:r>
    </w:p>
    <w:p w14:paraId="000AABB2" w14:textId="77777777" w:rsidR="00ED5AFC" w:rsidRDefault="00ED5AFC">
      <w:pPr>
        <w:pStyle w:val="BodyText"/>
        <w:spacing w:before="6"/>
        <w:rPr>
          <w:sz w:val="27"/>
        </w:rPr>
      </w:pPr>
    </w:p>
    <w:p w14:paraId="34698EE0" w14:textId="77777777" w:rsidR="00ED5AFC" w:rsidRDefault="001F1A0F">
      <w:pPr>
        <w:pStyle w:val="BodyText"/>
        <w:ind w:left="120"/>
      </w:pPr>
      <w:bookmarkStart w:id="14" w:name="Schedule_of_Events"/>
      <w:bookmarkEnd w:id="14"/>
      <w:r>
        <w:rPr>
          <w:u w:val="single"/>
        </w:rPr>
        <w:t>Schedule of Events</w:t>
      </w:r>
    </w:p>
    <w:p w14:paraId="509AFE98" w14:textId="77777777" w:rsidR="00ED5AFC" w:rsidRDefault="00ED5AFC">
      <w:pPr>
        <w:pStyle w:val="BodyText"/>
        <w:spacing w:before="10"/>
        <w:rPr>
          <w:sz w:val="21"/>
        </w:rPr>
      </w:pPr>
    </w:p>
    <w:p w14:paraId="6525DED0" w14:textId="3242AB1D" w:rsidR="00ED5AFC" w:rsidRDefault="001F1A0F" w:rsidP="0075174D">
      <w:pPr>
        <w:pStyle w:val="BodyText"/>
        <w:tabs>
          <w:tab w:val="left" w:pos="7468"/>
        </w:tabs>
        <w:ind w:left="120"/>
        <w:jc w:val="both"/>
      </w:pPr>
      <w:bookmarkStart w:id="15" w:name="_Hlk195774052"/>
      <w:r>
        <w:t>Release</w:t>
      </w:r>
      <w:r>
        <w:rPr>
          <w:spacing w:val="-2"/>
        </w:rPr>
        <w:t xml:space="preserve"> </w:t>
      </w:r>
      <w:r>
        <w:t>of RFP</w:t>
      </w:r>
      <w:r>
        <w:tab/>
      </w:r>
      <w:r w:rsidR="00DB7B62">
        <w:t xml:space="preserve">  </w:t>
      </w:r>
      <w:r w:rsidR="00442589">
        <w:t>May 2</w:t>
      </w:r>
      <w:r w:rsidR="009D3FFA">
        <w:t>, 2025</w:t>
      </w:r>
    </w:p>
    <w:p w14:paraId="78E1CA58" w14:textId="77777777" w:rsidR="00ED5AFC" w:rsidRDefault="001F1A0F">
      <w:pPr>
        <w:pStyle w:val="BodyText"/>
        <w:ind w:left="120"/>
      </w:pPr>
      <w:r>
        <w:t>10:00 a.m. (CST)</w:t>
      </w:r>
    </w:p>
    <w:p w14:paraId="091C8AAF" w14:textId="08E6D906" w:rsidR="00ED5AFC" w:rsidRDefault="00ED5AFC">
      <w:pPr>
        <w:pStyle w:val="BodyText"/>
        <w:spacing w:before="5"/>
        <w:rPr>
          <w:sz w:val="13"/>
        </w:rPr>
      </w:pPr>
    </w:p>
    <w:p w14:paraId="1956A73B" w14:textId="77777777" w:rsidR="00AA2BFE" w:rsidRDefault="00AA2BFE" w:rsidP="004009BD">
      <w:pPr>
        <w:pStyle w:val="BodyText"/>
        <w:tabs>
          <w:tab w:val="left" w:pos="7483"/>
        </w:tabs>
        <w:ind w:left="119"/>
      </w:pPr>
    </w:p>
    <w:p w14:paraId="00163E81" w14:textId="5240BAB7" w:rsidR="001F1A0F" w:rsidRDefault="001F1A0F" w:rsidP="004009BD">
      <w:pPr>
        <w:pStyle w:val="BodyText"/>
        <w:tabs>
          <w:tab w:val="left" w:pos="7483"/>
        </w:tabs>
        <w:ind w:left="119"/>
      </w:pPr>
      <w:r>
        <w:t>Request for Proposals Due to</w:t>
      </w:r>
      <w:r>
        <w:rPr>
          <w:spacing w:val="-13"/>
        </w:rPr>
        <w:t xml:space="preserve"> </w:t>
      </w:r>
      <w:r>
        <w:t>Region</w:t>
      </w:r>
      <w:r>
        <w:rPr>
          <w:spacing w:val="-1"/>
        </w:rPr>
        <w:t xml:space="preserve"> </w:t>
      </w:r>
      <w:r>
        <w:t>6</w:t>
      </w:r>
      <w:r>
        <w:tab/>
      </w:r>
      <w:r w:rsidR="009D3FFA">
        <w:t>May 1</w:t>
      </w:r>
      <w:r w:rsidR="004617D5">
        <w:t>6</w:t>
      </w:r>
      <w:r w:rsidR="009D3FFA">
        <w:t>, 2025</w:t>
      </w:r>
    </w:p>
    <w:p w14:paraId="270100AA" w14:textId="46C148E4" w:rsidR="00ED5AFC" w:rsidRDefault="001F1A0F" w:rsidP="004009BD">
      <w:pPr>
        <w:pStyle w:val="BodyText"/>
        <w:tabs>
          <w:tab w:val="left" w:pos="7483"/>
        </w:tabs>
        <w:ind w:left="119"/>
      </w:pPr>
      <w:r>
        <w:t>by 4:00 p.m.</w:t>
      </w:r>
      <w:r>
        <w:rPr>
          <w:spacing w:val="-6"/>
        </w:rPr>
        <w:t xml:space="preserve"> </w:t>
      </w:r>
      <w:r>
        <w:t>(CST)</w:t>
      </w:r>
    </w:p>
    <w:p w14:paraId="6C835039" w14:textId="1B206A16" w:rsidR="00ED5AFC" w:rsidRDefault="00ED5AFC">
      <w:pPr>
        <w:pStyle w:val="BodyText"/>
        <w:spacing w:before="4"/>
        <w:rPr>
          <w:sz w:val="13"/>
        </w:rPr>
      </w:pPr>
    </w:p>
    <w:p w14:paraId="2182EF13" w14:textId="77777777" w:rsidR="00AA2BFE" w:rsidRDefault="00AA2BFE" w:rsidP="004009BD">
      <w:pPr>
        <w:pStyle w:val="BodyText"/>
        <w:tabs>
          <w:tab w:val="left" w:pos="7295"/>
        </w:tabs>
        <w:ind w:left="115"/>
      </w:pPr>
    </w:p>
    <w:p w14:paraId="04A98C14" w14:textId="371A7B54" w:rsidR="00ED5AFC" w:rsidRDefault="001F1A0F" w:rsidP="004009BD">
      <w:pPr>
        <w:pStyle w:val="BodyText"/>
        <w:tabs>
          <w:tab w:val="left" w:pos="7295"/>
        </w:tabs>
        <w:ind w:left="115"/>
      </w:pPr>
      <w:r>
        <w:t>RFP Review</w:t>
      </w:r>
      <w:r>
        <w:rPr>
          <w:spacing w:val="-4"/>
        </w:rPr>
        <w:t xml:space="preserve"> </w:t>
      </w:r>
      <w:r>
        <w:t>Committee</w:t>
      </w:r>
      <w:r>
        <w:rPr>
          <w:spacing w:val="-2"/>
        </w:rPr>
        <w:t xml:space="preserve"> </w:t>
      </w:r>
      <w:r>
        <w:t>Meets</w:t>
      </w:r>
      <w:r>
        <w:tab/>
      </w:r>
      <w:r w:rsidR="009D3FFA">
        <w:t xml:space="preserve">   May 19, 2025</w:t>
      </w:r>
    </w:p>
    <w:p w14:paraId="776F87FF" w14:textId="7737E451" w:rsidR="00ED5AFC" w:rsidRDefault="001F1A0F" w:rsidP="004009BD">
      <w:pPr>
        <w:pStyle w:val="BodyText"/>
        <w:tabs>
          <w:tab w:val="left" w:pos="7336"/>
        </w:tabs>
        <w:ind w:left="115"/>
      </w:pPr>
      <w:r>
        <w:t>(Interviews Conducted</w:t>
      </w:r>
      <w:r>
        <w:rPr>
          <w:spacing w:val="-7"/>
        </w:rPr>
        <w:t xml:space="preserve"> </w:t>
      </w:r>
      <w:r>
        <w:t>if</w:t>
      </w:r>
      <w:r>
        <w:rPr>
          <w:spacing w:val="-2"/>
        </w:rPr>
        <w:t xml:space="preserve"> </w:t>
      </w:r>
      <w:r>
        <w:t>Needed)</w:t>
      </w:r>
      <w:r>
        <w:tab/>
      </w:r>
      <w:r>
        <w:tab/>
      </w:r>
      <w:r>
        <w:tab/>
      </w:r>
    </w:p>
    <w:p w14:paraId="4CEB5640" w14:textId="77777777" w:rsidR="00AA2BFE" w:rsidRDefault="00AA2BFE" w:rsidP="001F1A0F">
      <w:pPr>
        <w:pStyle w:val="BodyText"/>
        <w:tabs>
          <w:tab w:val="left" w:pos="7135"/>
        </w:tabs>
        <w:ind w:left="115"/>
      </w:pPr>
    </w:p>
    <w:p w14:paraId="16360087" w14:textId="77777777" w:rsidR="00AA2BFE" w:rsidRDefault="00AA2BFE" w:rsidP="001F1A0F">
      <w:pPr>
        <w:pStyle w:val="BodyText"/>
        <w:tabs>
          <w:tab w:val="left" w:pos="7135"/>
        </w:tabs>
        <w:ind w:left="115"/>
      </w:pPr>
    </w:p>
    <w:p w14:paraId="52FE4541" w14:textId="441B935E" w:rsidR="001F1A0F" w:rsidRDefault="001F1A0F" w:rsidP="001F1A0F">
      <w:pPr>
        <w:pStyle w:val="BodyText"/>
        <w:tabs>
          <w:tab w:val="left" w:pos="7135"/>
        </w:tabs>
        <w:ind w:left="115"/>
        <w:rPr>
          <w:spacing w:val="-3"/>
        </w:rPr>
      </w:pPr>
      <w:r>
        <w:t>Budget Review</w:t>
      </w:r>
      <w:r>
        <w:rPr>
          <w:spacing w:val="-4"/>
        </w:rPr>
        <w:t xml:space="preserve"> </w:t>
      </w:r>
      <w:r>
        <w:t>by</w:t>
      </w:r>
      <w:r>
        <w:rPr>
          <w:spacing w:val="-3"/>
        </w:rPr>
        <w:t xml:space="preserve"> </w:t>
      </w:r>
      <w:r w:rsidRPr="00F325EC">
        <w:t>D</w:t>
      </w:r>
      <w:r w:rsidR="00F325EC" w:rsidRPr="00F325EC">
        <w:t>H</w:t>
      </w:r>
      <w:r w:rsidRPr="00F325EC">
        <w:t>HS-DBH</w:t>
      </w:r>
      <w:r>
        <w:tab/>
      </w:r>
      <w:r>
        <w:tab/>
      </w:r>
      <w:r w:rsidR="009D3FFA">
        <w:t>May 20, 2025 to</w:t>
      </w:r>
      <w:r>
        <w:tab/>
      </w:r>
      <w:r>
        <w:tab/>
      </w:r>
      <w:r w:rsidR="00EE7CA0">
        <w:t xml:space="preserve">   </w:t>
      </w:r>
      <w:r w:rsidR="00DB7B62">
        <w:t xml:space="preserve">  </w:t>
      </w:r>
      <w:r w:rsidR="00EE7CA0">
        <w:t xml:space="preserve">May </w:t>
      </w:r>
      <w:r w:rsidR="00442589">
        <w:t>30</w:t>
      </w:r>
      <w:r w:rsidR="00EE7CA0">
        <w:t>, 2025</w:t>
      </w:r>
    </w:p>
    <w:p w14:paraId="38A54310" w14:textId="248E3B74" w:rsidR="00ED5AFC" w:rsidRDefault="00ED5AFC" w:rsidP="004009BD">
      <w:pPr>
        <w:pStyle w:val="BodyText"/>
        <w:rPr>
          <w:sz w:val="13"/>
        </w:rPr>
      </w:pPr>
    </w:p>
    <w:p w14:paraId="359A22F3" w14:textId="77777777" w:rsidR="00BE2F5C" w:rsidRDefault="00BE2F5C" w:rsidP="0075174D">
      <w:pPr>
        <w:pStyle w:val="BodyText"/>
        <w:tabs>
          <w:tab w:val="left" w:pos="7615"/>
        </w:tabs>
        <w:spacing w:before="21"/>
        <w:ind w:left="115" w:right="173"/>
      </w:pPr>
    </w:p>
    <w:p w14:paraId="2B9B3B99" w14:textId="194CDF78" w:rsidR="001F1A0F" w:rsidRDefault="001F1A0F" w:rsidP="0075174D">
      <w:pPr>
        <w:pStyle w:val="BodyText"/>
        <w:tabs>
          <w:tab w:val="left" w:pos="7615"/>
        </w:tabs>
        <w:spacing w:before="21"/>
        <w:ind w:left="115" w:right="173"/>
      </w:pPr>
      <w:r>
        <w:t>Review and Recommendations</w:t>
      </w:r>
      <w:r>
        <w:rPr>
          <w:spacing w:val="-9"/>
        </w:rPr>
        <w:t xml:space="preserve"> </w:t>
      </w:r>
      <w:r>
        <w:t>of</w:t>
      </w:r>
      <w:r>
        <w:rPr>
          <w:spacing w:val="-2"/>
        </w:rPr>
        <w:t xml:space="preserve"> </w:t>
      </w:r>
      <w:r>
        <w:t>Proposals</w:t>
      </w:r>
      <w:r w:rsidR="00AA2BFE">
        <w:t xml:space="preserve">                                    </w:t>
      </w:r>
      <w:r w:rsidR="00DB7B62">
        <w:t xml:space="preserve">    </w:t>
      </w:r>
      <w:r w:rsidR="001F0002">
        <w:t xml:space="preserve"> J</w:t>
      </w:r>
      <w:r w:rsidR="00AA2BFE">
        <w:t xml:space="preserve">une </w:t>
      </w:r>
      <w:r w:rsidR="00A33D0A">
        <w:t>4</w:t>
      </w:r>
      <w:r w:rsidR="00AA2BFE">
        <w:t>, 2025</w:t>
      </w:r>
    </w:p>
    <w:p w14:paraId="327640DD" w14:textId="5F7E6D35" w:rsidR="00EE7CA0" w:rsidRDefault="009D3FFA" w:rsidP="009230E9">
      <w:pPr>
        <w:pStyle w:val="BodyText"/>
        <w:tabs>
          <w:tab w:val="left" w:pos="7615"/>
        </w:tabs>
        <w:spacing w:before="21"/>
        <w:ind w:left="115" w:right="173"/>
      </w:pPr>
      <w:r>
        <w:t>b</w:t>
      </w:r>
      <w:r w:rsidR="001F1A0F">
        <w:t>y Behavioral Health Advisory</w:t>
      </w:r>
      <w:r w:rsidR="001F1A0F">
        <w:rPr>
          <w:spacing w:val="-15"/>
        </w:rPr>
        <w:t xml:space="preserve"> </w:t>
      </w:r>
      <w:r w:rsidR="001F1A0F">
        <w:t>Committee</w:t>
      </w:r>
      <w:r>
        <w:t xml:space="preserve">                      </w:t>
      </w:r>
      <w:r>
        <w:tab/>
      </w:r>
    </w:p>
    <w:p w14:paraId="2662E1B1" w14:textId="77777777" w:rsidR="00AA2BFE" w:rsidRDefault="00AA2BFE" w:rsidP="009D3FFA">
      <w:pPr>
        <w:pStyle w:val="BodyText"/>
        <w:tabs>
          <w:tab w:val="left" w:pos="7615"/>
        </w:tabs>
        <w:spacing w:before="21"/>
        <w:ind w:left="115" w:right="173"/>
      </w:pPr>
    </w:p>
    <w:p w14:paraId="1E5D2B7F" w14:textId="05468A85" w:rsidR="001F1A0F" w:rsidRDefault="001F1A0F" w:rsidP="00DB7B62">
      <w:pPr>
        <w:pStyle w:val="BodyText"/>
        <w:tabs>
          <w:tab w:val="left" w:pos="7615"/>
        </w:tabs>
        <w:ind w:left="115"/>
      </w:pPr>
      <w:r>
        <w:t>Approval of Selected Proposals by</w:t>
      </w:r>
      <w:r>
        <w:rPr>
          <w:spacing w:val="-15"/>
        </w:rPr>
        <w:t xml:space="preserve"> </w:t>
      </w:r>
      <w:r>
        <w:t>Region</w:t>
      </w:r>
      <w:r>
        <w:rPr>
          <w:spacing w:val="-1"/>
        </w:rPr>
        <w:t xml:space="preserve"> </w:t>
      </w:r>
      <w:r w:rsidR="004009BD">
        <w:t>6</w:t>
      </w:r>
      <w:r w:rsidR="00AA2BFE">
        <w:t xml:space="preserve">                                    </w:t>
      </w:r>
      <w:r w:rsidR="00DB7B62">
        <w:t xml:space="preserve">   </w:t>
      </w:r>
      <w:r w:rsidR="00AA2BFE">
        <w:t>J</w:t>
      </w:r>
      <w:r w:rsidR="009D3FFA">
        <w:t>une 1</w:t>
      </w:r>
      <w:r w:rsidR="00A33D0A">
        <w:t>1</w:t>
      </w:r>
      <w:r w:rsidR="009D3FFA">
        <w:t xml:space="preserve">, </w:t>
      </w:r>
      <w:r w:rsidR="00AA2BFE">
        <w:t>2</w:t>
      </w:r>
      <w:r w:rsidR="009D3FFA">
        <w:t>025</w:t>
      </w:r>
    </w:p>
    <w:p w14:paraId="451CCAE6" w14:textId="02B96B7C" w:rsidR="00ED5AFC" w:rsidRDefault="001F1A0F">
      <w:pPr>
        <w:pStyle w:val="BodyText"/>
        <w:tabs>
          <w:tab w:val="left" w:pos="7749"/>
        </w:tabs>
        <w:spacing w:before="21"/>
        <w:ind w:left="120" w:right="128"/>
      </w:pPr>
      <w:r>
        <w:t>Governing</w:t>
      </w:r>
      <w:r>
        <w:rPr>
          <w:spacing w:val="-6"/>
        </w:rPr>
        <w:t xml:space="preserve"> </w:t>
      </w:r>
      <w:r>
        <w:t>Board</w:t>
      </w:r>
    </w:p>
    <w:p w14:paraId="7CA0B9E9" w14:textId="2700EC59" w:rsidR="00ED5AFC" w:rsidRDefault="00ED5AFC">
      <w:pPr>
        <w:pStyle w:val="BodyText"/>
        <w:spacing w:before="4"/>
        <w:rPr>
          <w:sz w:val="13"/>
        </w:rPr>
      </w:pPr>
    </w:p>
    <w:p w14:paraId="610EC581" w14:textId="77777777" w:rsidR="009D3FFA" w:rsidRDefault="009D3FFA" w:rsidP="004009BD">
      <w:pPr>
        <w:pStyle w:val="BodyText"/>
        <w:tabs>
          <w:tab w:val="left" w:pos="7749"/>
        </w:tabs>
        <w:ind w:left="120"/>
      </w:pPr>
    </w:p>
    <w:p w14:paraId="4290C456" w14:textId="1290707B" w:rsidR="001F1A0F" w:rsidRDefault="001F1A0F" w:rsidP="00DB7B62">
      <w:pPr>
        <w:pStyle w:val="BodyText"/>
        <w:tabs>
          <w:tab w:val="left" w:pos="7749"/>
        </w:tabs>
        <w:ind w:left="115"/>
      </w:pPr>
      <w:r>
        <w:t>Written Allocation Announcements</w:t>
      </w:r>
      <w:r>
        <w:rPr>
          <w:spacing w:val="-12"/>
        </w:rPr>
        <w:t xml:space="preserve"> </w:t>
      </w:r>
      <w:r>
        <w:t>of</w:t>
      </w:r>
      <w:r>
        <w:rPr>
          <w:spacing w:val="-3"/>
        </w:rPr>
        <w:t xml:space="preserve"> </w:t>
      </w:r>
      <w:r>
        <w:t>Funding</w:t>
      </w:r>
      <w:r w:rsidR="009D3FFA">
        <w:t xml:space="preserve">                                  </w:t>
      </w:r>
      <w:r w:rsidR="00DB7B62">
        <w:t xml:space="preserve">   </w:t>
      </w:r>
      <w:r w:rsidR="009D3FFA">
        <w:t>June 1</w:t>
      </w:r>
      <w:r w:rsidR="004C1401">
        <w:t>2</w:t>
      </w:r>
      <w:r w:rsidR="009D3FFA">
        <w:t>, 2025</w:t>
      </w:r>
    </w:p>
    <w:p w14:paraId="08A8C616" w14:textId="628221B0" w:rsidR="00ED5AFC" w:rsidRPr="009230E9" w:rsidRDefault="001F1A0F" w:rsidP="009230E9">
      <w:pPr>
        <w:pStyle w:val="BodyText"/>
        <w:tabs>
          <w:tab w:val="left" w:pos="7749"/>
        </w:tabs>
        <w:ind w:left="120"/>
      </w:pPr>
      <w:r>
        <w:t>Disseminated by Regional Governing</w:t>
      </w:r>
      <w:r>
        <w:rPr>
          <w:spacing w:val="-17"/>
        </w:rPr>
        <w:t xml:space="preserve"> </w:t>
      </w:r>
      <w:r>
        <w:t>Board</w:t>
      </w:r>
      <w:bookmarkEnd w:id="15"/>
    </w:p>
    <w:p w14:paraId="73934292" w14:textId="77777777" w:rsidR="00ED5AFC" w:rsidRDefault="00ED5AFC">
      <w:pPr>
        <w:pStyle w:val="BodyText"/>
        <w:spacing w:before="6"/>
        <w:rPr>
          <w:sz w:val="21"/>
        </w:rPr>
      </w:pPr>
    </w:p>
    <w:p w14:paraId="736DC1EA" w14:textId="77777777" w:rsidR="00ED5AFC" w:rsidRDefault="001F1A0F">
      <w:pPr>
        <w:pStyle w:val="BodyText"/>
        <w:ind w:left="120"/>
      </w:pPr>
      <w:bookmarkStart w:id="16" w:name="Limits_on_Communication"/>
      <w:bookmarkEnd w:id="16"/>
      <w:r>
        <w:rPr>
          <w:u w:val="single"/>
        </w:rPr>
        <w:t>Limits on Communication</w:t>
      </w:r>
    </w:p>
    <w:p w14:paraId="54B516FB" w14:textId="076417AB" w:rsidR="00ED5AFC" w:rsidRDefault="001F1A0F">
      <w:pPr>
        <w:pStyle w:val="BodyText"/>
        <w:ind w:left="120" w:right="251"/>
      </w:pPr>
      <w:r>
        <w:t xml:space="preserve">After the </w:t>
      </w:r>
      <w:r w:rsidR="00BE2F5C">
        <w:t>May 2</w:t>
      </w:r>
      <w:r w:rsidR="00D86B42">
        <w:t>, 2025</w:t>
      </w:r>
      <w:r>
        <w:t xml:space="preserve"> release of the RFP, no verbal statements made by individual members of the RGB, Region 6 Behavioral Healthcare personnel, or members of the Review Committee shall be binding by the RGB. Questions regarding this RFP must be presented in writing to be answered. Applicants may submit written questions to </w:t>
      </w:r>
      <w:r w:rsidR="00952618">
        <w:t>Taren Petersen</w:t>
      </w:r>
      <w:r w:rsidR="00287BF7">
        <w:t xml:space="preserve"> at</w:t>
      </w:r>
      <w:r>
        <w:t xml:space="preserve"> </w:t>
      </w:r>
      <w:r w:rsidR="00952618">
        <w:rPr>
          <w:color w:val="0070C0"/>
        </w:rPr>
        <w:t>tpetersen</w:t>
      </w:r>
      <w:r w:rsidR="00504FD2" w:rsidRPr="006641BD">
        <w:rPr>
          <w:color w:val="0070C0"/>
        </w:rPr>
        <w:t>@regionsix.com</w:t>
      </w:r>
      <w:r w:rsidR="00504FD2">
        <w:t>.</w:t>
      </w:r>
      <w:r>
        <w:rPr>
          <w:color w:val="0000FF"/>
        </w:rPr>
        <w:t xml:space="preserve"> </w:t>
      </w:r>
      <w:r>
        <w:t>Responses to all written questions will be posted on Region 6 Behavioral Healthcare’s website</w:t>
      </w:r>
      <w:r w:rsidRPr="00430744">
        <w:rPr>
          <w:color w:val="000000" w:themeColor="text1"/>
        </w:rPr>
        <w:t xml:space="preserve">, </w:t>
      </w:r>
      <w:hyperlink r:id="rId13">
        <w:r w:rsidR="00ED5AFC" w:rsidRPr="00430744">
          <w:rPr>
            <w:color w:val="000000" w:themeColor="text1"/>
          </w:rPr>
          <w:t>www.regionsix.com</w:t>
        </w:r>
      </w:hyperlink>
      <w:r w:rsidRPr="00430744">
        <w:rPr>
          <w:color w:val="000000" w:themeColor="text1"/>
        </w:rPr>
        <w:t>.</w:t>
      </w:r>
    </w:p>
    <w:p w14:paraId="423F8775" w14:textId="77777777" w:rsidR="00ED5AFC" w:rsidRDefault="00ED5AFC">
      <w:pPr>
        <w:pStyle w:val="BodyText"/>
        <w:spacing w:before="11"/>
        <w:rPr>
          <w:sz w:val="15"/>
        </w:rPr>
      </w:pPr>
    </w:p>
    <w:p w14:paraId="6E4FB14B" w14:textId="1CE7FBD8" w:rsidR="0010111B" w:rsidRDefault="001F1A0F" w:rsidP="00BC7B73">
      <w:pPr>
        <w:pStyle w:val="BodyText"/>
        <w:ind w:left="115" w:right="115"/>
      </w:pPr>
      <w:r>
        <w:t>Except for the written communication as outlined above, prospective applicants are prohibited from contacting Region 6 Behavioral Healthcare personnel, DHHS personnel, BHAC members, or RGB members regarding this RFP during the proposal evaluation period and until a determination is made and announced regarding the selection of a contractor.</w:t>
      </w:r>
    </w:p>
    <w:p w14:paraId="09B57815" w14:textId="03E73639" w:rsidR="0010111B" w:rsidRDefault="001F1A0F" w:rsidP="00546F03">
      <w:pPr>
        <w:pStyle w:val="BodyText"/>
        <w:ind w:left="115" w:right="504"/>
        <w:rPr>
          <w:color w:val="0070C0"/>
        </w:rPr>
      </w:pPr>
      <w:r>
        <w:t xml:space="preserve">If there are changes or important interpretations to be communicated to prospective applicants prior to the </w:t>
      </w:r>
      <w:r w:rsidR="000F3389">
        <w:t>proposal’s</w:t>
      </w:r>
      <w:r>
        <w:t xml:space="preserve"> due date, they will be posted on Region 6 Behavioral Healthcare’s website, </w:t>
      </w:r>
      <w:hyperlink r:id="rId14" w:history="1">
        <w:r w:rsidR="00D86B42" w:rsidRPr="006641BD">
          <w:rPr>
            <w:rStyle w:val="Hyperlink"/>
            <w:color w:val="0070C0"/>
          </w:rPr>
          <w:t>www.regionsix.com</w:t>
        </w:r>
      </w:hyperlink>
      <w:r w:rsidRPr="006641BD">
        <w:rPr>
          <w:color w:val="0070C0"/>
        </w:rPr>
        <w:t>.</w:t>
      </w:r>
    </w:p>
    <w:p w14:paraId="309E634A" w14:textId="77777777" w:rsidR="009230E9" w:rsidRPr="006641BD" w:rsidRDefault="009230E9" w:rsidP="00546F03">
      <w:pPr>
        <w:pStyle w:val="BodyText"/>
        <w:ind w:left="115" w:right="504"/>
        <w:rPr>
          <w:color w:val="0070C0"/>
        </w:rPr>
      </w:pPr>
    </w:p>
    <w:p w14:paraId="6E63FE8B" w14:textId="0A9084C0" w:rsidR="00ED5AFC" w:rsidRDefault="001F1A0F" w:rsidP="0010111B">
      <w:pPr>
        <w:pStyle w:val="Heading1"/>
        <w:ind w:left="115" w:right="778"/>
      </w:pPr>
      <w:r>
        <w:t xml:space="preserve">NOTE: Communication may be shared </w:t>
      </w:r>
      <w:r w:rsidRPr="00C31E30">
        <w:t xml:space="preserve">on </w:t>
      </w:r>
      <w:r w:rsidR="00ED5AFC" w:rsidRPr="00C31E30">
        <w:rPr>
          <w:color w:val="000000" w:themeColor="text1"/>
        </w:rPr>
        <w:t xml:space="preserve">www.regionsix.com </w:t>
      </w:r>
      <w:r w:rsidRPr="00C31E30">
        <w:t>up to</w:t>
      </w:r>
      <w:r>
        <w:t xml:space="preserve"> the RFP closing date/time. It is the applicant</w:t>
      </w:r>
      <w:r w:rsidR="00C31E30">
        <w:t>’</w:t>
      </w:r>
      <w:r>
        <w:t>s responsibility to check the website regularly.</w:t>
      </w:r>
    </w:p>
    <w:p w14:paraId="0D28FBD5" w14:textId="77777777" w:rsidR="00ED5AFC" w:rsidRDefault="00ED5AFC">
      <w:pPr>
        <w:pStyle w:val="BodyText"/>
        <w:spacing w:before="6"/>
        <w:rPr>
          <w:b/>
          <w:sz w:val="27"/>
        </w:rPr>
      </w:pPr>
    </w:p>
    <w:p w14:paraId="7851CC0E" w14:textId="77777777" w:rsidR="00ED5AFC" w:rsidRDefault="001F1A0F">
      <w:pPr>
        <w:pStyle w:val="BodyText"/>
        <w:ind w:left="120"/>
      </w:pPr>
      <w:bookmarkStart w:id="17" w:name="Rejection_of_Proposals"/>
      <w:bookmarkEnd w:id="17"/>
      <w:r>
        <w:rPr>
          <w:u w:val="single"/>
        </w:rPr>
        <w:t>Rejection of Proposals</w:t>
      </w:r>
    </w:p>
    <w:p w14:paraId="750E1F55" w14:textId="77777777" w:rsidR="00ED5AFC" w:rsidRDefault="001F1A0F" w:rsidP="008E5284">
      <w:pPr>
        <w:pStyle w:val="BodyText"/>
        <w:ind w:left="120" w:right="377"/>
      </w:pPr>
      <w:r>
        <w:t>Prior to the evaluation of the proposals by the Review Committee, a specific review of each proposal will be completed to determine if the submission has followed the basic standards for the bid. Reasons for rejection at this stage include:</w:t>
      </w:r>
    </w:p>
    <w:p w14:paraId="39D4EF99" w14:textId="77777777" w:rsidR="00ED5AFC" w:rsidRDefault="00ED5AFC">
      <w:pPr>
        <w:pStyle w:val="BodyText"/>
      </w:pPr>
    </w:p>
    <w:p w14:paraId="38F893D4" w14:textId="77777777" w:rsidR="00ED5AFC" w:rsidRDefault="001F1A0F">
      <w:pPr>
        <w:pStyle w:val="ListParagraph"/>
        <w:numPr>
          <w:ilvl w:val="0"/>
          <w:numId w:val="13"/>
        </w:numPr>
        <w:tabs>
          <w:tab w:val="left" w:pos="839"/>
          <w:tab w:val="left" w:pos="840"/>
        </w:tabs>
        <w:ind w:right="1166"/>
        <w:rPr>
          <w:sz w:val="24"/>
        </w:rPr>
      </w:pPr>
      <w:r>
        <w:rPr>
          <w:sz w:val="24"/>
        </w:rPr>
        <w:t>The proposal was not received by the deadline posted or at the location specified.</w:t>
      </w:r>
    </w:p>
    <w:p w14:paraId="334BFE4A" w14:textId="171BD8EA" w:rsidR="00ED5AFC" w:rsidRDefault="001F1A0F">
      <w:pPr>
        <w:pStyle w:val="ListParagraph"/>
        <w:numPr>
          <w:ilvl w:val="0"/>
          <w:numId w:val="13"/>
        </w:numPr>
        <w:tabs>
          <w:tab w:val="left" w:pos="839"/>
          <w:tab w:val="left" w:pos="840"/>
        </w:tabs>
        <w:ind w:right="242"/>
        <w:rPr>
          <w:sz w:val="24"/>
        </w:rPr>
      </w:pPr>
      <w:r>
        <w:rPr>
          <w:sz w:val="24"/>
        </w:rPr>
        <w:t xml:space="preserve">The proposal was not submitted on 8 ½” x 11” paper, </w:t>
      </w:r>
      <w:r w:rsidR="002449DA" w:rsidRPr="00504FD2">
        <w:rPr>
          <w:sz w:val="24"/>
          <w:shd w:val="clear" w:color="auto" w:fill="FFFFFF" w:themeFill="background1"/>
        </w:rPr>
        <w:t xml:space="preserve">did not use Times New Roman </w:t>
      </w:r>
      <w:r w:rsidR="00A60F5A">
        <w:rPr>
          <w:sz w:val="24"/>
          <w:shd w:val="clear" w:color="auto" w:fill="FFFFFF" w:themeFill="background1"/>
        </w:rPr>
        <w:t>f</w:t>
      </w:r>
      <w:r w:rsidR="002449DA" w:rsidRPr="00504FD2">
        <w:rPr>
          <w:sz w:val="24"/>
          <w:shd w:val="clear" w:color="auto" w:fill="FFFFFF" w:themeFill="background1"/>
        </w:rPr>
        <w:t xml:space="preserve">ont, </w:t>
      </w:r>
      <w:r w:rsidRPr="00504FD2">
        <w:rPr>
          <w:sz w:val="24"/>
          <w:shd w:val="clear" w:color="auto" w:fill="FFFFFF" w:themeFill="background1"/>
        </w:rPr>
        <w:t>was smaller than 10-point font</w:t>
      </w:r>
      <w:r>
        <w:rPr>
          <w:sz w:val="24"/>
        </w:rPr>
        <w:t xml:space="preserve">, </w:t>
      </w:r>
      <w:r w:rsidR="00BE2F5C">
        <w:rPr>
          <w:sz w:val="24"/>
        </w:rPr>
        <w:t>pages were</w:t>
      </w:r>
      <w:r>
        <w:rPr>
          <w:sz w:val="24"/>
        </w:rPr>
        <w:t xml:space="preserve"> not numbered consecutively, or not stapled or clipped in the upper left-hand</w:t>
      </w:r>
      <w:r>
        <w:rPr>
          <w:spacing w:val="-5"/>
          <w:sz w:val="24"/>
        </w:rPr>
        <w:t xml:space="preserve"> </w:t>
      </w:r>
      <w:r>
        <w:rPr>
          <w:sz w:val="24"/>
        </w:rPr>
        <w:t>corner.</w:t>
      </w:r>
    </w:p>
    <w:p w14:paraId="0567214C" w14:textId="3D39FC23" w:rsidR="00ED5AFC" w:rsidRDefault="0055654A">
      <w:pPr>
        <w:pStyle w:val="ListParagraph"/>
        <w:numPr>
          <w:ilvl w:val="0"/>
          <w:numId w:val="13"/>
        </w:numPr>
        <w:tabs>
          <w:tab w:val="left" w:pos="839"/>
          <w:tab w:val="left" w:pos="840"/>
        </w:tabs>
        <w:rPr>
          <w:sz w:val="24"/>
        </w:rPr>
      </w:pPr>
      <w:r w:rsidRPr="00504FD2">
        <w:rPr>
          <w:sz w:val="24"/>
        </w:rPr>
        <w:t>Ten (10)</w:t>
      </w:r>
      <w:r w:rsidR="001F1A0F" w:rsidRPr="00504FD2">
        <w:rPr>
          <w:sz w:val="24"/>
        </w:rPr>
        <w:t xml:space="preserve"> </w:t>
      </w:r>
      <w:r w:rsidR="001F1A0F">
        <w:rPr>
          <w:sz w:val="24"/>
        </w:rPr>
        <w:t xml:space="preserve">copies in the </w:t>
      </w:r>
      <w:r w:rsidR="002449DA">
        <w:rPr>
          <w:sz w:val="24"/>
        </w:rPr>
        <w:t>specified format</w:t>
      </w:r>
      <w:r w:rsidR="001F1A0F">
        <w:rPr>
          <w:sz w:val="24"/>
        </w:rPr>
        <w:t xml:space="preserve"> were not</w:t>
      </w:r>
      <w:r w:rsidR="001F1A0F">
        <w:rPr>
          <w:spacing w:val="-25"/>
          <w:sz w:val="24"/>
        </w:rPr>
        <w:t xml:space="preserve"> </w:t>
      </w:r>
      <w:r w:rsidR="001F1A0F">
        <w:rPr>
          <w:sz w:val="24"/>
        </w:rPr>
        <w:t>received.</w:t>
      </w:r>
    </w:p>
    <w:p w14:paraId="60750DDD" w14:textId="225D452D" w:rsidR="00ED5AFC" w:rsidRDefault="001F1A0F">
      <w:pPr>
        <w:pStyle w:val="ListParagraph"/>
        <w:numPr>
          <w:ilvl w:val="0"/>
          <w:numId w:val="13"/>
        </w:numPr>
        <w:tabs>
          <w:tab w:val="left" w:pos="839"/>
          <w:tab w:val="left" w:pos="840"/>
        </w:tabs>
        <w:ind w:right="655"/>
        <w:rPr>
          <w:sz w:val="24"/>
        </w:rPr>
      </w:pPr>
      <w:r>
        <w:rPr>
          <w:sz w:val="24"/>
        </w:rPr>
        <w:t>The cover page was incomplete or the appropriate Region 6 forms were not used.</w:t>
      </w:r>
    </w:p>
    <w:p w14:paraId="05A1CC67" w14:textId="51F18119" w:rsidR="00ED5AFC" w:rsidRDefault="001F1A0F">
      <w:pPr>
        <w:pStyle w:val="ListParagraph"/>
        <w:numPr>
          <w:ilvl w:val="0"/>
          <w:numId w:val="13"/>
        </w:numPr>
        <w:tabs>
          <w:tab w:val="left" w:pos="839"/>
          <w:tab w:val="left" w:pos="840"/>
        </w:tabs>
        <w:spacing w:line="274" w:lineRule="exact"/>
        <w:rPr>
          <w:sz w:val="24"/>
        </w:rPr>
      </w:pPr>
      <w:r>
        <w:rPr>
          <w:sz w:val="24"/>
        </w:rPr>
        <w:t xml:space="preserve">All </w:t>
      </w:r>
      <w:r w:rsidR="00504FD2">
        <w:rPr>
          <w:sz w:val="24"/>
        </w:rPr>
        <w:t>items</w:t>
      </w:r>
      <w:r>
        <w:rPr>
          <w:sz w:val="24"/>
        </w:rPr>
        <w:t xml:space="preserve"> required in the Program Narrative were not</w:t>
      </w:r>
      <w:r>
        <w:rPr>
          <w:spacing w:val="-25"/>
          <w:sz w:val="24"/>
        </w:rPr>
        <w:t xml:space="preserve"> </w:t>
      </w:r>
      <w:r>
        <w:rPr>
          <w:sz w:val="24"/>
        </w:rPr>
        <w:t>addressed.</w:t>
      </w:r>
    </w:p>
    <w:p w14:paraId="7298BB08" w14:textId="77777777" w:rsidR="00ED5AFC" w:rsidRDefault="001F1A0F">
      <w:pPr>
        <w:pStyle w:val="ListParagraph"/>
        <w:numPr>
          <w:ilvl w:val="0"/>
          <w:numId w:val="13"/>
        </w:numPr>
        <w:tabs>
          <w:tab w:val="left" w:pos="839"/>
          <w:tab w:val="left" w:pos="840"/>
        </w:tabs>
        <w:ind w:right="230"/>
        <w:rPr>
          <w:sz w:val="24"/>
        </w:rPr>
      </w:pPr>
      <w:r>
        <w:rPr>
          <w:sz w:val="24"/>
        </w:rPr>
        <w:t>All funds must be identified in the proposal and additional funds will not be made available after the</w:t>
      </w:r>
      <w:r>
        <w:rPr>
          <w:spacing w:val="-12"/>
          <w:sz w:val="24"/>
        </w:rPr>
        <w:t xml:space="preserve"> </w:t>
      </w:r>
      <w:r>
        <w:rPr>
          <w:sz w:val="24"/>
        </w:rPr>
        <w:t>award.</w:t>
      </w:r>
    </w:p>
    <w:p w14:paraId="684C0423" w14:textId="076D65D2" w:rsidR="00ED5AFC" w:rsidRDefault="001F1A0F">
      <w:pPr>
        <w:pStyle w:val="ListParagraph"/>
        <w:numPr>
          <w:ilvl w:val="0"/>
          <w:numId w:val="13"/>
        </w:numPr>
        <w:tabs>
          <w:tab w:val="left" w:pos="839"/>
          <w:tab w:val="left" w:pos="840"/>
        </w:tabs>
        <w:rPr>
          <w:sz w:val="24"/>
        </w:rPr>
      </w:pPr>
      <w:r>
        <w:rPr>
          <w:sz w:val="24"/>
        </w:rPr>
        <w:t>Budget forms, BH</w:t>
      </w:r>
      <w:r w:rsidR="00A60F5A">
        <w:rPr>
          <w:sz w:val="24"/>
        </w:rPr>
        <w:t xml:space="preserve">-20 </w:t>
      </w:r>
      <w:r>
        <w:rPr>
          <w:sz w:val="24"/>
        </w:rPr>
        <w:t>Summary and BH</w:t>
      </w:r>
      <w:r w:rsidR="00A60F5A">
        <w:rPr>
          <w:sz w:val="24"/>
        </w:rPr>
        <w:t>-20</w:t>
      </w:r>
      <w:r>
        <w:rPr>
          <w:sz w:val="24"/>
        </w:rPr>
        <w:t>c-h were</w:t>
      </w:r>
      <w:r>
        <w:rPr>
          <w:spacing w:val="-19"/>
          <w:sz w:val="24"/>
        </w:rPr>
        <w:t xml:space="preserve"> </w:t>
      </w:r>
      <w:r>
        <w:rPr>
          <w:sz w:val="24"/>
        </w:rPr>
        <w:t>incomplete.</w:t>
      </w:r>
    </w:p>
    <w:p w14:paraId="0E6CDEEF" w14:textId="77777777" w:rsidR="00ED5AFC" w:rsidRDefault="001F1A0F">
      <w:pPr>
        <w:pStyle w:val="ListParagraph"/>
        <w:numPr>
          <w:ilvl w:val="0"/>
          <w:numId w:val="13"/>
        </w:numPr>
        <w:tabs>
          <w:tab w:val="left" w:pos="839"/>
          <w:tab w:val="left" w:pos="840"/>
        </w:tabs>
        <w:rPr>
          <w:sz w:val="24"/>
        </w:rPr>
      </w:pPr>
      <w:r>
        <w:rPr>
          <w:sz w:val="24"/>
        </w:rPr>
        <w:t>Two-sided copying is not</w:t>
      </w:r>
      <w:r>
        <w:rPr>
          <w:spacing w:val="-14"/>
          <w:sz w:val="24"/>
        </w:rPr>
        <w:t xml:space="preserve"> </w:t>
      </w:r>
      <w:r>
        <w:rPr>
          <w:sz w:val="24"/>
        </w:rPr>
        <w:t>allowed.</w:t>
      </w:r>
    </w:p>
    <w:p w14:paraId="01B1382A" w14:textId="04022C98" w:rsidR="00ED5AFC" w:rsidRPr="0055654A" w:rsidRDefault="00ED5AFC" w:rsidP="0055654A">
      <w:pPr>
        <w:tabs>
          <w:tab w:val="left" w:pos="840"/>
        </w:tabs>
        <w:ind w:left="120" w:right="217"/>
        <w:jc w:val="both"/>
        <w:rPr>
          <w:sz w:val="24"/>
        </w:rPr>
      </w:pPr>
    </w:p>
    <w:p w14:paraId="2D6B9706" w14:textId="26C966FE" w:rsidR="0026555C" w:rsidRPr="00D945E6" w:rsidRDefault="001F1A0F" w:rsidP="0026555C">
      <w:pPr>
        <w:pStyle w:val="BodyText"/>
        <w:tabs>
          <w:tab w:val="left" w:pos="7615"/>
        </w:tabs>
        <w:spacing w:before="21"/>
        <w:ind w:left="115" w:right="173"/>
        <w:rPr>
          <w:b/>
          <w:bCs/>
        </w:rPr>
      </w:pPr>
      <w:r>
        <w:t xml:space="preserve">The Region 6 Governing Board retains the right to reject any, and all proposals. </w:t>
      </w:r>
      <w:r w:rsidRPr="00CF5502">
        <w:t>The RGB shall provide written notice to the applicant whose proposal was rejected</w:t>
      </w:r>
      <w:r w:rsidR="0026555C" w:rsidRPr="00CF5502">
        <w:t xml:space="preserve"> prior to the </w:t>
      </w:r>
      <w:r w:rsidR="00A41F0C" w:rsidRPr="00CF5502">
        <w:t xml:space="preserve">scheduled </w:t>
      </w:r>
      <w:r w:rsidR="0026555C" w:rsidRPr="00CF5502">
        <w:t>review and recommendation of proposals by the Behavioral Health Advisory</w:t>
      </w:r>
      <w:r w:rsidR="0026555C" w:rsidRPr="00CF5502">
        <w:rPr>
          <w:spacing w:val="-15"/>
        </w:rPr>
        <w:t xml:space="preserve"> </w:t>
      </w:r>
      <w:r w:rsidR="0026555C" w:rsidRPr="00CF5502">
        <w:t>Committee</w:t>
      </w:r>
      <w:r w:rsidR="00A41F0C" w:rsidRPr="00CF5502">
        <w:t xml:space="preserve">. </w:t>
      </w:r>
      <w:r w:rsidR="00383A76" w:rsidRPr="00CF5502">
        <w:t>Applicants</w:t>
      </w:r>
      <w:r w:rsidR="00A41F0C" w:rsidRPr="00CF5502">
        <w:t xml:space="preserve"> whose proposal was rejected may submit written questions to</w:t>
      </w:r>
      <w:r w:rsidR="00287BF7">
        <w:t xml:space="preserve"> </w:t>
      </w:r>
      <w:r w:rsidR="006B1641">
        <w:t>Taren Petersen</w:t>
      </w:r>
      <w:r w:rsidR="00287BF7">
        <w:t xml:space="preserve"> at</w:t>
      </w:r>
      <w:r w:rsidR="00A41F0C" w:rsidRPr="00CF5502">
        <w:t xml:space="preserve"> </w:t>
      </w:r>
      <w:hyperlink r:id="rId15" w:history="1">
        <w:r w:rsidR="006B1641" w:rsidRPr="0041770C">
          <w:rPr>
            <w:rStyle w:val="Hyperlink"/>
          </w:rPr>
          <w:t>tpetersen@regionsix.com</w:t>
        </w:r>
      </w:hyperlink>
      <w:r w:rsidR="00BE2F5C">
        <w:rPr>
          <w:color w:val="0070C0"/>
        </w:rPr>
        <w:t xml:space="preserve"> </w:t>
      </w:r>
      <w:r w:rsidR="00BE2F5C" w:rsidRPr="00D945E6">
        <w:t xml:space="preserve">prior to </w:t>
      </w:r>
      <w:r w:rsidR="004C1401">
        <w:t>May 20</w:t>
      </w:r>
      <w:r w:rsidR="00BE2F5C" w:rsidRPr="00D945E6">
        <w:t>, 2025.</w:t>
      </w:r>
    </w:p>
    <w:p w14:paraId="1A394A90" w14:textId="77777777" w:rsidR="006F6399" w:rsidRDefault="006F6399" w:rsidP="006F6399">
      <w:pPr>
        <w:pStyle w:val="BodyText"/>
        <w:ind w:left="120" w:right="548"/>
      </w:pPr>
    </w:p>
    <w:p w14:paraId="3FCA921C" w14:textId="22EE357B" w:rsidR="00ED5AFC" w:rsidRDefault="006F6399" w:rsidP="006F6399">
      <w:pPr>
        <w:pStyle w:val="BodyText"/>
        <w:ind w:left="120" w:right="548"/>
      </w:pPr>
      <w:r>
        <w:t>T</w:t>
      </w:r>
      <w:r w:rsidR="001F1A0F">
        <w:t>he RGB also reserves the right to void its intent if the applicant’s proposal is not approved by DHHS.</w:t>
      </w:r>
    </w:p>
    <w:p w14:paraId="59541F3A" w14:textId="77777777" w:rsidR="00ED5AFC" w:rsidRDefault="00ED5AFC">
      <w:pPr>
        <w:pStyle w:val="BodyText"/>
        <w:spacing w:before="5"/>
        <w:rPr>
          <w:sz w:val="27"/>
        </w:rPr>
      </w:pPr>
    </w:p>
    <w:p w14:paraId="0B3ED2DC" w14:textId="77777777" w:rsidR="00ED5AFC" w:rsidRDefault="001F1A0F">
      <w:pPr>
        <w:pStyle w:val="BodyText"/>
        <w:spacing w:before="1"/>
        <w:ind w:left="120"/>
      </w:pPr>
      <w:bookmarkStart w:id="18" w:name="Cost_Liability"/>
      <w:bookmarkEnd w:id="18"/>
      <w:r>
        <w:rPr>
          <w:u w:val="single"/>
        </w:rPr>
        <w:t>Cost Liability</w:t>
      </w:r>
    </w:p>
    <w:p w14:paraId="042BECC9" w14:textId="6A1965FE" w:rsidR="00ED5AFC" w:rsidRDefault="001F1A0F">
      <w:pPr>
        <w:pStyle w:val="BodyText"/>
        <w:ind w:left="120" w:right="334"/>
      </w:pPr>
      <w:r>
        <w:t xml:space="preserve">Region 6 Behavioral Healthcare assumes no responsibility or liability for costs by the </w:t>
      </w:r>
      <w:r w:rsidR="00C75467">
        <w:t>Applicant</w:t>
      </w:r>
      <w:r>
        <w:t xml:space="preserve">, or any </w:t>
      </w:r>
      <w:r w:rsidR="00C75467">
        <w:t>Applicant</w:t>
      </w:r>
      <w:r>
        <w:t xml:space="preserve"> prior to the execution of an agreement between the organization and Region 6 Behavioral Healthcare.</w:t>
      </w:r>
    </w:p>
    <w:p w14:paraId="36C1AB11" w14:textId="77777777" w:rsidR="000C27EA" w:rsidRDefault="000C27EA">
      <w:pPr>
        <w:pStyle w:val="BodyText"/>
        <w:ind w:left="120"/>
        <w:rPr>
          <w:u w:val="single"/>
        </w:rPr>
      </w:pPr>
      <w:bookmarkStart w:id="19" w:name="Disclaimer"/>
      <w:bookmarkEnd w:id="19"/>
    </w:p>
    <w:p w14:paraId="1BFCF689" w14:textId="4D043DBF" w:rsidR="00ED5AFC" w:rsidRDefault="001F1A0F">
      <w:pPr>
        <w:pStyle w:val="BodyText"/>
        <w:ind w:left="120"/>
      </w:pPr>
      <w:r>
        <w:rPr>
          <w:u w:val="single"/>
        </w:rPr>
        <w:t>Disclaimer</w:t>
      </w:r>
    </w:p>
    <w:p w14:paraId="133B1A9F" w14:textId="0AB54811" w:rsidR="00ED5AFC" w:rsidRPr="00BC7B73" w:rsidRDefault="001F1A0F" w:rsidP="00BC7B73">
      <w:pPr>
        <w:pStyle w:val="BodyText"/>
        <w:ind w:left="120" w:right="108"/>
      </w:pPr>
      <w:r>
        <w:t>All of the information contained within this RFP and its attachments reflect the best and most accurate information available to Region 6 Behavioral Healthcare at the time of the RFP preparation. No inaccuracies in such information shall constitute a basis for legal</w:t>
      </w:r>
      <w:r w:rsidR="00A152C7">
        <w:t xml:space="preserve"> r</w:t>
      </w:r>
      <w:r>
        <w:t xml:space="preserve">ecovery of damages, either real or punitive. If it becomes necessary to revise any part of this RFP, a supplement will be posted to </w:t>
      </w:r>
      <w:hyperlink r:id="rId16">
        <w:r w:rsidR="00ED5AFC">
          <w:t>www.regionsix.com.</w:t>
        </w:r>
      </w:hyperlink>
    </w:p>
    <w:p w14:paraId="5D78EED2" w14:textId="77777777" w:rsidR="00ED5AFC" w:rsidRDefault="001F1A0F">
      <w:pPr>
        <w:pStyle w:val="BodyText"/>
        <w:spacing w:before="1"/>
        <w:ind w:left="120"/>
      </w:pPr>
      <w:bookmarkStart w:id="20" w:name="Evaluation_of_Proposals"/>
      <w:bookmarkEnd w:id="20"/>
      <w:r>
        <w:rPr>
          <w:u w:val="single"/>
        </w:rPr>
        <w:t>Evaluation of Proposals</w:t>
      </w:r>
    </w:p>
    <w:p w14:paraId="036EDCD0" w14:textId="5977239E" w:rsidR="00ED5AFC" w:rsidRDefault="001F1A0F">
      <w:pPr>
        <w:pStyle w:val="BodyText"/>
        <w:ind w:left="120" w:right="175"/>
      </w:pPr>
      <w:r>
        <w:t xml:space="preserve">Each proposal will be independently evaluated by members of the Review Committee, established by the RGB. This committee may include, but is not limited to, consumers, representatives of the BHAC, the RGB, DHHS, Region 6 staff and other interested stakeholders. Review Committee names and any working documents, including </w:t>
      </w:r>
      <w:r w:rsidR="00A152C7">
        <w:t>applicants’</w:t>
      </w:r>
      <w:r>
        <w:t xml:space="preserve"> proposal scores, will not become public information nor will they be released to individual applicants. Recommendations from the Review Committee will be forwarded to the RGB for final determination.</w:t>
      </w:r>
    </w:p>
    <w:p w14:paraId="4F19C7F7" w14:textId="77777777" w:rsidR="00ED5AFC" w:rsidRDefault="00ED5AFC">
      <w:pPr>
        <w:pStyle w:val="BodyText"/>
        <w:spacing w:before="3"/>
        <w:rPr>
          <w:sz w:val="27"/>
        </w:rPr>
      </w:pPr>
    </w:p>
    <w:p w14:paraId="2B19359C" w14:textId="556AE4DD" w:rsidR="00ED5AFC" w:rsidRDefault="001F1A0F">
      <w:pPr>
        <w:pStyle w:val="BodyText"/>
        <w:spacing w:before="1"/>
        <w:ind w:left="120"/>
      </w:pPr>
      <w:bookmarkStart w:id="21" w:name="Oral_Interviews"/>
      <w:bookmarkEnd w:id="21"/>
      <w:r>
        <w:rPr>
          <w:u w:val="single"/>
        </w:rPr>
        <w:t>Interviews</w:t>
      </w:r>
    </w:p>
    <w:p w14:paraId="012A6436" w14:textId="4BE69856" w:rsidR="00ED5AFC" w:rsidRDefault="0008652B">
      <w:pPr>
        <w:pStyle w:val="BodyText"/>
        <w:ind w:left="120" w:right="348"/>
      </w:pPr>
      <w:r>
        <w:t>I</w:t>
      </w:r>
      <w:r w:rsidR="001F1A0F">
        <w:t xml:space="preserve">nterviews </w:t>
      </w:r>
      <w:r w:rsidR="001F1A0F">
        <w:rPr>
          <w:u w:val="single"/>
        </w:rPr>
        <w:t>may</w:t>
      </w:r>
      <w:r w:rsidR="001F1A0F" w:rsidRPr="00C75467">
        <w:t xml:space="preserve"> </w:t>
      </w:r>
      <w:r w:rsidR="001F1A0F">
        <w:t xml:space="preserve">be required for this RFP. If the Review Committee has additional questions or needs further clarification, an interview may be requested of the organization(s). If an interview is necessary, applicants will be contacted, and specific times arranged for their </w:t>
      </w:r>
      <w:r w:rsidR="00141491">
        <w:t>organization’s</w:t>
      </w:r>
      <w:r w:rsidR="001F1A0F">
        <w:t xml:space="preserve"> interview. Interviews will involve whomever the applicant wishes to include to represent their organization. Only representatives of the RGB, the Review Committee, designated Region 6 personnel and the applicant and their designees, will be permitted to attend the interviews.</w:t>
      </w:r>
    </w:p>
    <w:p w14:paraId="52532A7B" w14:textId="77777777" w:rsidR="00ED5AFC" w:rsidRDefault="00ED5AFC">
      <w:pPr>
        <w:pStyle w:val="BodyText"/>
        <w:spacing w:before="11"/>
        <w:rPr>
          <w:sz w:val="23"/>
        </w:rPr>
      </w:pPr>
    </w:p>
    <w:p w14:paraId="5B9199BC" w14:textId="77777777" w:rsidR="00ED5AFC" w:rsidRDefault="001F1A0F">
      <w:pPr>
        <w:pStyle w:val="BodyText"/>
        <w:ind w:left="120" w:right="295"/>
      </w:pPr>
      <w:r>
        <w:t>The intent of the interviews is to ask any clarifying questions the review committee has and/or to respond to any questions the applying agency may have, etc.</w:t>
      </w:r>
    </w:p>
    <w:p w14:paraId="7BC3998F" w14:textId="77777777" w:rsidR="00ED5AFC" w:rsidRDefault="00ED5AFC">
      <w:pPr>
        <w:pStyle w:val="BodyText"/>
        <w:spacing w:before="11"/>
        <w:rPr>
          <w:sz w:val="23"/>
        </w:rPr>
      </w:pPr>
    </w:p>
    <w:p w14:paraId="19E7021B" w14:textId="77777777" w:rsidR="00ED5AFC" w:rsidRDefault="001F1A0F">
      <w:pPr>
        <w:pStyle w:val="BodyText"/>
        <w:ind w:left="119" w:right="123"/>
      </w:pPr>
      <w:r>
        <w:t>Once the review is completed, the RGB reserves the right to make a final determination, without any further discussion with the applicant regarding the proposal received.</w:t>
      </w:r>
    </w:p>
    <w:p w14:paraId="4E4882BA" w14:textId="77777777" w:rsidR="00ED5AFC" w:rsidRDefault="00ED5AFC">
      <w:pPr>
        <w:pStyle w:val="BodyText"/>
        <w:spacing w:before="11"/>
        <w:rPr>
          <w:sz w:val="23"/>
        </w:rPr>
      </w:pPr>
    </w:p>
    <w:p w14:paraId="4ECBE6E5" w14:textId="77777777" w:rsidR="00ED5AFC" w:rsidRDefault="001F1A0F">
      <w:pPr>
        <w:pStyle w:val="BodyText"/>
        <w:ind w:left="119" w:right="229"/>
      </w:pPr>
      <w:r>
        <w:t>Any cost incidental to the interviews shall be borne entirely by the applicant and will not be compensated by Region 6 Behavioral Healthcare or the RGB.</w:t>
      </w:r>
    </w:p>
    <w:p w14:paraId="7F65CA69" w14:textId="77777777" w:rsidR="00ED5AFC" w:rsidRDefault="00ED5AFC">
      <w:pPr>
        <w:pStyle w:val="BodyText"/>
        <w:spacing w:before="5"/>
        <w:rPr>
          <w:sz w:val="27"/>
        </w:rPr>
      </w:pPr>
    </w:p>
    <w:p w14:paraId="7F131B92" w14:textId="77777777" w:rsidR="00ED5AFC" w:rsidRDefault="001F1A0F">
      <w:pPr>
        <w:pStyle w:val="BodyText"/>
        <w:spacing w:before="1"/>
        <w:ind w:left="120"/>
      </w:pPr>
      <w:bookmarkStart w:id="22" w:name="Withdrawal_of_Application"/>
      <w:bookmarkEnd w:id="22"/>
      <w:r>
        <w:rPr>
          <w:u w:val="single"/>
        </w:rPr>
        <w:t>Withdrawal of Application</w:t>
      </w:r>
    </w:p>
    <w:p w14:paraId="1B15B2F1" w14:textId="77777777" w:rsidR="00ED5AFC" w:rsidRDefault="001F1A0F">
      <w:pPr>
        <w:pStyle w:val="BodyText"/>
        <w:ind w:left="120" w:right="135"/>
      </w:pPr>
      <w:r>
        <w:t>The applicant may withdraw its proposal, with written notification, at any time during the process. In such an instance, a typewritten letter of withdrawal with an original signature by an authorized officer/executive must be received either by hand delivery or by certified mail at:</w:t>
      </w:r>
    </w:p>
    <w:p w14:paraId="2A7E879E" w14:textId="77777777" w:rsidR="00ED5AFC" w:rsidRDefault="00ED5AFC">
      <w:pPr>
        <w:pStyle w:val="BodyText"/>
        <w:spacing w:before="11"/>
        <w:rPr>
          <w:sz w:val="23"/>
        </w:rPr>
      </w:pPr>
    </w:p>
    <w:p w14:paraId="55EFF1F1" w14:textId="4A7ECDDC" w:rsidR="006B1641" w:rsidRDefault="001F1A0F">
      <w:pPr>
        <w:pStyle w:val="Heading1"/>
        <w:ind w:left="2776" w:right="2774" w:firstLine="2"/>
        <w:jc w:val="center"/>
        <w:rPr>
          <w:color w:val="212121"/>
        </w:rPr>
      </w:pPr>
      <w:r>
        <w:t>Region 6 Behavioral Healthcare</w:t>
      </w:r>
      <w:r w:rsidR="00AB0ACE">
        <w:t xml:space="preserve"> </w:t>
      </w:r>
      <w:r>
        <w:rPr>
          <w:color w:val="212121"/>
        </w:rPr>
        <w:t>4715 S</w:t>
      </w:r>
      <w:r w:rsidR="00BC7B73">
        <w:rPr>
          <w:color w:val="212121"/>
        </w:rPr>
        <w:t>.</w:t>
      </w:r>
      <w:r>
        <w:rPr>
          <w:color w:val="212121"/>
        </w:rPr>
        <w:t xml:space="preserve"> 132nd St</w:t>
      </w:r>
      <w:r w:rsidR="006B1641">
        <w:rPr>
          <w:color w:val="212121"/>
        </w:rPr>
        <w:t>reet</w:t>
      </w:r>
      <w:r>
        <w:rPr>
          <w:color w:val="212121"/>
        </w:rPr>
        <w:t xml:space="preserve">, </w:t>
      </w:r>
    </w:p>
    <w:p w14:paraId="5325777D" w14:textId="3C099041" w:rsidR="00ED5AFC" w:rsidRDefault="001F1A0F">
      <w:pPr>
        <w:pStyle w:val="Heading1"/>
        <w:ind w:left="2776" w:right="2774" w:firstLine="2"/>
        <w:jc w:val="center"/>
      </w:pPr>
      <w:r>
        <w:rPr>
          <w:color w:val="212121"/>
        </w:rPr>
        <w:t>Omaha, NE 68137</w:t>
      </w:r>
    </w:p>
    <w:p w14:paraId="5F65CE00" w14:textId="109FAA76" w:rsidR="00ED5AFC" w:rsidRDefault="001F1A0F">
      <w:pPr>
        <w:ind w:left="2996" w:right="2996"/>
        <w:jc w:val="center"/>
        <w:rPr>
          <w:b/>
          <w:sz w:val="24"/>
        </w:rPr>
      </w:pPr>
      <w:r>
        <w:rPr>
          <w:b/>
          <w:sz w:val="24"/>
        </w:rPr>
        <w:t xml:space="preserve">Attention: </w:t>
      </w:r>
      <w:r w:rsidR="006B1641">
        <w:rPr>
          <w:b/>
          <w:sz w:val="24"/>
        </w:rPr>
        <w:t>Taren Petersen</w:t>
      </w:r>
    </w:p>
    <w:p w14:paraId="5F9CBCCD" w14:textId="77777777" w:rsidR="00ED5AFC" w:rsidRDefault="00ED5AFC">
      <w:pPr>
        <w:pStyle w:val="BodyText"/>
        <w:rPr>
          <w:b/>
        </w:rPr>
      </w:pPr>
    </w:p>
    <w:p w14:paraId="1B03E668" w14:textId="77777777" w:rsidR="00ED5AFC" w:rsidRDefault="001F1A0F">
      <w:pPr>
        <w:pStyle w:val="BodyText"/>
        <w:ind w:left="120" w:right="108"/>
      </w:pPr>
      <w:r>
        <w:t>Region 6 Behavioral Healthcare will not accept verbal communication, e-mail, or a faxed letter of withdrawal.</w:t>
      </w:r>
    </w:p>
    <w:p w14:paraId="7FAAE6C3" w14:textId="77777777" w:rsidR="00ED5AFC" w:rsidRDefault="00ED5AFC">
      <w:pPr>
        <w:pStyle w:val="BodyText"/>
        <w:spacing w:before="3"/>
        <w:rPr>
          <w:sz w:val="27"/>
        </w:rPr>
      </w:pPr>
    </w:p>
    <w:p w14:paraId="5A63D5E0" w14:textId="7ACC66B7" w:rsidR="00ED5AFC" w:rsidRDefault="001F1A0F">
      <w:pPr>
        <w:pStyle w:val="BodyText"/>
        <w:ind w:left="120"/>
      </w:pPr>
      <w:bookmarkStart w:id="23" w:name="Indemnification"/>
      <w:bookmarkEnd w:id="23"/>
      <w:r>
        <w:rPr>
          <w:u w:val="single"/>
        </w:rPr>
        <w:t>Indemnification</w:t>
      </w:r>
    </w:p>
    <w:p w14:paraId="23721F05" w14:textId="4EE3F10F" w:rsidR="00ED5AFC" w:rsidRDefault="001F1A0F" w:rsidP="00B60630">
      <w:pPr>
        <w:pStyle w:val="BodyText"/>
        <w:ind w:left="120" w:right="362"/>
      </w:pPr>
      <w:r>
        <w:t>The applicant shall assume all risk of loss in the performance of the contract and shall indemnify and hold harmless Region 6 Behavioral Healthcare, its Governing Board,</w:t>
      </w:r>
      <w:r w:rsidR="00B60630">
        <w:t xml:space="preserve"> A</w:t>
      </w:r>
      <w:r>
        <w:t>dvisory Committee members, employees from all liabilities, demands, claims, suits, losses, damages, causes of action, fines or judgments and all expenses incident thereto, for injuries to persons and for loss of, damage to, or destruction of property caused by the negligent or intentional acts or omissions of the applicant, its officers, employees or agents; for any losses caused by failure of the applicant to comply with the terms and conditions of the contract; and for any losses caused by other parties which have entered into agreements with the applicant in connection with the performance of the contract.</w:t>
      </w:r>
    </w:p>
    <w:p w14:paraId="68A09948" w14:textId="77777777" w:rsidR="00437B09" w:rsidRDefault="00437B09">
      <w:pPr>
        <w:pStyle w:val="BodyText"/>
        <w:spacing w:before="11"/>
        <w:rPr>
          <w:sz w:val="23"/>
        </w:rPr>
      </w:pPr>
    </w:p>
    <w:p w14:paraId="26BAB3B4" w14:textId="77777777" w:rsidR="00ED5AFC" w:rsidRDefault="001F1A0F">
      <w:pPr>
        <w:pStyle w:val="Heading1"/>
      </w:pPr>
      <w:bookmarkStart w:id="24" w:name="Section_VII-General_Instructions_on_Subm"/>
      <w:bookmarkEnd w:id="24"/>
      <w:r>
        <w:t>SECTION VII-GENERAL INSTRUCTIONS ON SUBMISSION OF PROPOSALS</w:t>
      </w:r>
    </w:p>
    <w:p w14:paraId="638CB583" w14:textId="77777777" w:rsidR="00ED5AFC" w:rsidRDefault="00ED5AFC">
      <w:pPr>
        <w:pStyle w:val="BodyText"/>
        <w:spacing w:before="11"/>
        <w:rPr>
          <w:b/>
          <w:sz w:val="23"/>
        </w:rPr>
      </w:pPr>
    </w:p>
    <w:p w14:paraId="281C5A7A" w14:textId="77777777" w:rsidR="00ED5AFC" w:rsidRDefault="001F1A0F">
      <w:pPr>
        <w:pStyle w:val="BodyText"/>
        <w:ind w:left="120" w:right="308"/>
      </w:pPr>
      <w:r>
        <w:t>All instructions, conditions, and requirements included in this document are mandatory unless otherwise stated. Proposals that do not conform to the items provided in this document will not be considered.</w:t>
      </w:r>
    </w:p>
    <w:p w14:paraId="62C7C5C5" w14:textId="77777777" w:rsidR="00ED5AFC" w:rsidRDefault="00ED5AFC">
      <w:pPr>
        <w:pStyle w:val="BodyText"/>
        <w:spacing w:before="11"/>
        <w:rPr>
          <w:sz w:val="23"/>
        </w:rPr>
      </w:pPr>
    </w:p>
    <w:p w14:paraId="24FB1366" w14:textId="77777777" w:rsidR="00ED5AFC" w:rsidRDefault="001F1A0F">
      <w:pPr>
        <w:pStyle w:val="BodyText"/>
        <w:ind w:left="120"/>
      </w:pPr>
      <w:r>
        <w:t>All applicants must adhere to the following guidelines for submission of proposals.</w:t>
      </w:r>
    </w:p>
    <w:p w14:paraId="4F23FB0F" w14:textId="77777777" w:rsidR="00ED5AFC" w:rsidRDefault="00ED5AFC">
      <w:pPr>
        <w:pStyle w:val="BodyText"/>
        <w:spacing w:before="11"/>
        <w:rPr>
          <w:sz w:val="23"/>
        </w:rPr>
      </w:pPr>
    </w:p>
    <w:p w14:paraId="32634179" w14:textId="3E3F2744" w:rsidR="00ED5AFC" w:rsidRDefault="001F1A0F">
      <w:pPr>
        <w:pStyle w:val="ListParagraph"/>
        <w:numPr>
          <w:ilvl w:val="0"/>
          <w:numId w:val="12"/>
        </w:numPr>
        <w:tabs>
          <w:tab w:val="left" w:pos="839"/>
          <w:tab w:val="left" w:pos="840"/>
        </w:tabs>
        <w:ind w:right="125"/>
        <w:rPr>
          <w:sz w:val="24"/>
        </w:rPr>
      </w:pPr>
      <w:r>
        <w:rPr>
          <w:sz w:val="24"/>
        </w:rPr>
        <w:t xml:space="preserve">The due date for receipt of proposals is </w:t>
      </w:r>
      <w:r w:rsidR="009E3DB2">
        <w:rPr>
          <w:sz w:val="24"/>
        </w:rPr>
        <w:t xml:space="preserve">May </w:t>
      </w:r>
      <w:r w:rsidR="00437B09">
        <w:rPr>
          <w:sz w:val="24"/>
        </w:rPr>
        <w:t>1</w:t>
      </w:r>
      <w:r w:rsidR="004617D5">
        <w:rPr>
          <w:sz w:val="24"/>
        </w:rPr>
        <w:t>6</w:t>
      </w:r>
      <w:r w:rsidR="009E3DB2">
        <w:rPr>
          <w:sz w:val="24"/>
        </w:rPr>
        <w:t>, 2025</w:t>
      </w:r>
      <w:r>
        <w:rPr>
          <w:sz w:val="24"/>
        </w:rPr>
        <w:t>. All proposals must be received in Region 6 Behavioral Healthcare’s office by 4:00 p.m.</w:t>
      </w:r>
      <w:r>
        <w:rPr>
          <w:spacing w:val="-33"/>
          <w:sz w:val="24"/>
        </w:rPr>
        <w:t xml:space="preserve"> </w:t>
      </w:r>
      <w:r>
        <w:rPr>
          <w:sz w:val="24"/>
        </w:rPr>
        <w:t>(CST).</w:t>
      </w:r>
    </w:p>
    <w:p w14:paraId="24D37C53" w14:textId="77777777" w:rsidR="00ED5AFC" w:rsidRDefault="00ED5AFC">
      <w:pPr>
        <w:pStyle w:val="BodyText"/>
        <w:spacing w:before="11"/>
        <w:rPr>
          <w:sz w:val="23"/>
        </w:rPr>
      </w:pPr>
    </w:p>
    <w:p w14:paraId="60554CEC" w14:textId="77777777" w:rsidR="00ED5AFC" w:rsidRDefault="001F1A0F" w:rsidP="00D47D2C">
      <w:pPr>
        <w:pStyle w:val="Heading1"/>
        <w:jc w:val="center"/>
      </w:pPr>
      <w:r>
        <w:t>Proposals must be mailed OR delivered in person to:</w:t>
      </w:r>
    </w:p>
    <w:p w14:paraId="4374F298" w14:textId="77777777" w:rsidR="00ED5AFC" w:rsidRDefault="00ED5AFC" w:rsidP="00D47D2C">
      <w:pPr>
        <w:pStyle w:val="BodyText"/>
        <w:spacing w:before="11"/>
        <w:jc w:val="center"/>
        <w:rPr>
          <w:b/>
          <w:sz w:val="23"/>
        </w:rPr>
      </w:pPr>
    </w:p>
    <w:p w14:paraId="788B8A88" w14:textId="4DED84AE" w:rsidR="00ED5AFC" w:rsidRDefault="001F1A0F" w:rsidP="00D47D2C">
      <w:pPr>
        <w:ind w:left="3000" w:right="2996"/>
        <w:jc w:val="center"/>
        <w:rPr>
          <w:b/>
          <w:sz w:val="24"/>
        </w:rPr>
      </w:pPr>
      <w:r>
        <w:rPr>
          <w:b/>
          <w:sz w:val="24"/>
        </w:rPr>
        <w:t xml:space="preserve">Region 6 Behavioral Healthcare </w:t>
      </w:r>
      <w:r>
        <w:rPr>
          <w:b/>
          <w:color w:val="212121"/>
          <w:sz w:val="24"/>
        </w:rPr>
        <w:t>4715 S</w:t>
      </w:r>
      <w:r w:rsidR="006B1641">
        <w:rPr>
          <w:b/>
          <w:color w:val="212121"/>
          <w:sz w:val="24"/>
        </w:rPr>
        <w:t>.</w:t>
      </w:r>
      <w:r>
        <w:rPr>
          <w:b/>
          <w:color w:val="212121"/>
          <w:sz w:val="24"/>
        </w:rPr>
        <w:t xml:space="preserve"> 132nd St</w:t>
      </w:r>
      <w:r w:rsidR="006B1641">
        <w:rPr>
          <w:b/>
          <w:color w:val="212121"/>
          <w:sz w:val="24"/>
        </w:rPr>
        <w:t>reet</w:t>
      </w:r>
    </w:p>
    <w:p w14:paraId="1C4E7107" w14:textId="21E79FE3" w:rsidR="00ED5AFC" w:rsidRDefault="001F1A0F" w:rsidP="00D47D2C">
      <w:pPr>
        <w:ind w:left="3226" w:right="3225"/>
        <w:jc w:val="center"/>
        <w:rPr>
          <w:b/>
          <w:sz w:val="24"/>
        </w:rPr>
      </w:pPr>
      <w:r>
        <w:rPr>
          <w:b/>
          <w:color w:val="212121"/>
          <w:sz w:val="24"/>
        </w:rPr>
        <w:t xml:space="preserve">Omaha, NE 68137 </w:t>
      </w:r>
      <w:r>
        <w:rPr>
          <w:b/>
          <w:sz w:val="24"/>
        </w:rPr>
        <w:t xml:space="preserve">Attention: </w:t>
      </w:r>
      <w:r w:rsidR="006B1641">
        <w:rPr>
          <w:b/>
          <w:sz w:val="24"/>
        </w:rPr>
        <w:t>Taren Petersen</w:t>
      </w:r>
    </w:p>
    <w:p w14:paraId="0852E97F" w14:textId="77777777" w:rsidR="00ED5AFC" w:rsidRDefault="00ED5AFC">
      <w:pPr>
        <w:pStyle w:val="BodyText"/>
        <w:rPr>
          <w:b/>
        </w:rPr>
      </w:pPr>
    </w:p>
    <w:p w14:paraId="6FD45958" w14:textId="77777777" w:rsidR="00ED5AFC" w:rsidRDefault="001F1A0F">
      <w:pPr>
        <w:pStyle w:val="ListParagraph"/>
        <w:numPr>
          <w:ilvl w:val="0"/>
          <w:numId w:val="12"/>
        </w:numPr>
        <w:tabs>
          <w:tab w:val="left" w:pos="839"/>
          <w:tab w:val="left" w:pos="840"/>
        </w:tabs>
        <w:rPr>
          <w:sz w:val="24"/>
        </w:rPr>
      </w:pPr>
      <w:r>
        <w:rPr>
          <w:sz w:val="24"/>
        </w:rPr>
        <w:t>Applicants shall not be allowed to alter or amend their</w:t>
      </w:r>
      <w:r>
        <w:rPr>
          <w:spacing w:val="-31"/>
          <w:sz w:val="24"/>
        </w:rPr>
        <w:t xml:space="preserve"> </w:t>
      </w:r>
      <w:r>
        <w:rPr>
          <w:sz w:val="24"/>
        </w:rPr>
        <w:t>proposals.</w:t>
      </w:r>
    </w:p>
    <w:p w14:paraId="40746540" w14:textId="77777777" w:rsidR="00ED5AFC" w:rsidRDefault="001F1A0F">
      <w:pPr>
        <w:pStyle w:val="ListParagraph"/>
        <w:numPr>
          <w:ilvl w:val="0"/>
          <w:numId w:val="12"/>
        </w:numPr>
        <w:tabs>
          <w:tab w:val="left" w:pos="839"/>
          <w:tab w:val="left" w:pos="840"/>
        </w:tabs>
        <w:rPr>
          <w:sz w:val="24"/>
        </w:rPr>
      </w:pPr>
      <w:r>
        <w:rPr>
          <w:sz w:val="24"/>
        </w:rPr>
        <w:t>Faxed or e-mailed copies will not be</w:t>
      </w:r>
      <w:r>
        <w:rPr>
          <w:spacing w:val="-22"/>
          <w:sz w:val="24"/>
        </w:rPr>
        <w:t xml:space="preserve"> </w:t>
      </w:r>
      <w:r>
        <w:rPr>
          <w:sz w:val="24"/>
        </w:rPr>
        <w:t>accepted.</w:t>
      </w:r>
    </w:p>
    <w:p w14:paraId="4C5D31D3" w14:textId="77777777" w:rsidR="00ED5AFC" w:rsidRDefault="001F1A0F">
      <w:pPr>
        <w:pStyle w:val="ListParagraph"/>
        <w:numPr>
          <w:ilvl w:val="0"/>
          <w:numId w:val="12"/>
        </w:numPr>
        <w:tabs>
          <w:tab w:val="left" w:pos="839"/>
          <w:tab w:val="left" w:pos="840"/>
        </w:tabs>
        <w:rPr>
          <w:sz w:val="24"/>
        </w:rPr>
      </w:pPr>
      <w:r>
        <w:rPr>
          <w:sz w:val="24"/>
        </w:rPr>
        <w:t>No requests for extensions of the due date will be</w:t>
      </w:r>
      <w:r>
        <w:rPr>
          <w:spacing w:val="-27"/>
          <w:sz w:val="24"/>
        </w:rPr>
        <w:t xml:space="preserve"> </w:t>
      </w:r>
      <w:r>
        <w:rPr>
          <w:sz w:val="24"/>
        </w:rPr>
        <w:t>approved.</w:t>
      </w:r>
    </w:p>
    <w:p w14:paraId="2E4D42DF" w14:textId="77777777" w:rsidR="00ED5AFC" w:rsidRDefault="001F1A0F">
      <w:pPr>
        <w:pStyle w:val="ListParagraph"/>
        <w:numPr>
          <w:ilvl w:val="0"/>
          <w:numId w:val="12"/>
        </w:numPr>
        <w:tabs>
          <w:tab w:val="left" w:pos="839"/>
          <w:tab w:val="left" w:pos="840"/>
        </w:tabs>
        <w:rPr>
          <w:sz w:val="24"/>
        </w:rPr>
      </w:pPr>
      <w:r>
        <w:rPr>
          <w:sz w:val="24"/>
        </w:rPr>
        <w:t>The RGB accepts no responsibility for mislabeled/missent or late</w:t>
      </w:r>
      <w:r>
        <w:rPr>
          <w:spacing w:val="-35"/>
          <w:sz w:val="24"/>
        </w:rPr>
        <w:t xml:space="preserve"> </w:t>
      </w:r>
      <w:r>
        <w:rPr>
          <w:sz w:val="24"/>
        </w:rPr>
        <w:t>mail.</w:t>
      </w:r>
    </w:p>
    <w:p w14:paraId="650B28F8" w14:textId="77777777" w:rsidR="00ED5AFC" w:rsidRDefault="001F1A0F">
      <w:pPr>
        <w:pStyle w:val="ListParagraph"/>
        <w:numPr>
          <w:ilvl w:val="0"/>
          <w:numId w:val="12"/>
        </w:numPr>
        <w:tabs>
          <w:tab w:val="left" w:pos="839"/>
          <w:tab w:val="left" w:pos="840"/>
        </w:tabs>
        <w:ind w:right="454"/>
        <w:rPr>
          <w:sz w:val="24"/>
        </w:rPr>
      </w:pPr>
      <w:r>
        <w:rPr>
          <w:sz w:val="24"/>
        </w:rPr>
        <w:t>Proposals received late will not be accepted and will be returned to the sender unopened.</w:t>
      </w:r>
    </w:p>
    <w:p w14:paraId="782FA8A1" w14:textId="292BAB45" w:rsidR="00ED5AFC" w:rsidRDefault="001F1A0F">
      <w:pPr>
        <w:pStyle w:val="ListParagraph"/>
        <w:numPr>
          <w:ilvl w:val="0"/>
          <w:numId w:val="12"/>
        </w:numPr>
        <w:tabs>
          <w:tab w:val="left" w:pos="839"/>
          <w:tab w:val="left" w:pos="840"/>
        </w:tabs>
        <w:ind w:right="577"/>
        <w:rPr>
          <w:sz w:val="24"/>
        </w:rPr>
      </w:pPr>
      <w:r>
        <w:rPr>
          <w:sz w:val="24"/>
        </w:rPr>
        <w:t xml:space="preserve">Applicants must submit a total of </w:t>
      </w:r>
      <w:r w:rsidR="009E3DB2">
        <w:rPr>
          <w:sz w:val="24"/>
        </w:rPr>
        <w:t>ten</w:t>
      </w:r>
      <w:r w:rsidRPr="00141491">
        <w:rPr>
          <w:color w:val="FF0000"/>
          <w:sz w:val="24"/>
        </w:rPr>
        <w:t xml:space="preserve"> </w:t>
      </w:r>
      <w:r w:rsidR="00D945E6" w:rsidRPr="00D945E6">
        <w:rPr>
          <w:sz w:val="24"/>
        </w:rPr>
        <w:t xml:space="preserve">copies of the </w:t>
      </w:r>
      <w:r>
        <w:rPr>
          <w:sz w:val="24"/>
        </w:rPr>
        <w:t xml:space="preserve">proposal, including one original and </w:t>
      </w:r>
      <w:r w:rsidR="00D945E6">
        <w:rPr>
          <w:sz w:val="24"/>
        </w:rPr>
        <w:t>nine</w:t>
      </w:r>
      <w:r w:rsidRPr="00141491">
        <w:rPr>
          <w:color w:val="FF0000"/>
          <w:sz w:val="24"/>
        </w:rPr>
        <w:t xml:space="preserve"> </w:t>
      </w:r>
      <w:r w:rsidRPr="00C75467">
        <w:rPr>
          <w:sz w:val="24"/>
        </w:rPr>
        <w:t>(</w:t>
      </w:r>
      <w:r w:rsidR="00D945E6">
        <w:rPr>
          <w:sz w:val="24"/>
        </w:rPr>
        <w:t>9</w:t>
      </w:r>
      <w:r w:rsidRPr="00C75467">
        <w:rPr>
          <w:sz w:val="24"/>
        </w:rPr>
        <w:t>)</w:t>
      </w:r>
      <w:r w:rsidRPr="00C75467">
        <w:rPr>
          <w:spacing w:val="-10"/>
          <w:sz w:val="24"/>
        </w:rPr>
        <w:t xml:space="preserve"> </w:t>
      </w:r>
      <w:r>
        <w:rPr>
          <w:sz w:val="24"/>
        </w:rPr>
        <w:t>copies.</w:t>
      </w:r>
    </w:p>
    <w:p w14:paraId="57650FF7" w14:textId="03209471" w:rsidR="00ED5AFC" w:rsidRDefault="001F1A0F">
      <w:pPr>
        <w:pStyle w:val="ListParagraph"/>
        <w:numPr>
          <w:ilvl w:val="0"/>
          <w:numId w:val="12"/>
        </w:numPr>
        <w:tabs>
          <w:tab w:val="left" w:pos="839"/>
          <w:tab w:val="left" w:pos="840"/>
        </w:tabs>
        <w:ind w:right="124"/>
        <w:rPr>
          <w:sz w:val="24"/>
        </w:rPr>
      </w:pPr>
      <w:r>
        <w:rPr>
          <w:sz w:val="24"/>
        </w:rPr>
        <w:t xml:space="preserve">Proposals must be typed in </w:t>
      </w:r>
      <w:r w:rsidR="00141491" w:rsidRPr="00C75467">
        <w:rPr>
          <w:b/>
          <w:bCs/>
          <w:sz w:val="24"/>
        </w:rPr>
        <w:t>Times New Roman,</w:t>
      </w:r>
      <w:r w:rsidRPr="00C75467">
        <w:rPr>
          <w:b/>
          <w:bCs/>
          <w:sz w:val="24"/>
        </w:rPr>
        <w:t>10-point font or larger</w:t>
      </w:r>
      <w:r w:rsidR="00141491" w:rsidRPr="00C75467">
        <w:rPr>
          <w:sz w:val="24"/>
        </w:rPr>
        <w:t>,</w:t>
      </w:r>
      <w:r>
        <w:rPr>
          <w:sz w:val="24"/>
        </w:rPr>
        <w:t xml:space="preserve"> submitted on standard 8 ½” by 11” paper, numbered consecutively on the bottom right-hand corner of each page, starting with the “Cover Page” through the last document, including required appendices and</w:t>
      </w:r>
      <w:r>
        <w:rPr>
          <w:spacing w:val="-16"/>
          <w:sz w:val="24"/>
        </w:rPr>
        <w:t xml:space="preserve"> </w:t>
      </w:r>
      <w:r>
        <w:rPr>
          <w:sz w:val="24"/>
        </w:rPr>
        <w:t>attachments.</w:t>
      </w:r>
    </w:p>
    <w:p w14:paraId="4D998CCC" w14:textId="77777777" w:rsidR="00ED5AFC" w:rsidRDefault="001F1A0F">
      <w:pPr>
        <w:pStyle w:val="ListParagraph"/>
        <w:numPr>
          <w:ilvl w:val="0"/>
          <w:numId w:val="12"/>
        </w:numPr>
        <w:tabs>
          <w:tab w:val="left" w:pos="839"/>
          <w:tab w:val="left" w:pos="840"/>
        </w:tabs>
        <w:ind w:right="149"/>
        <w:rPr>
          <w:sz w:val="24"/>
        </w:rPr>
      </w:pPr>
      <w:r>
        <w:rPr>
          <w:sz w:val="24"/>
        </w:rPr>
        <w:t>Originals and each copy must be stapled or clipped at the upper left-hand corner. Do not use covers or add unsolicited attachments to your</w:t>
      </w:r>
      <w:r>
        <w:rPr>
          <w:spacing w:val="-27"/>
          <w:sz w:val="24"/>
        </w:rPr>
        <w:t xml:space="preserve"> </w:t>
      </w:r>
      <w:r>
        <w:rPr>
          <w:sz w:val="24"/>
        </w:rPr>
        <w:t>proposal.</w:t>
      </w:r>
    </w:p>
    <w:p w14:paraId="355F6178" w14:textId="3A3140C3" w:rsidR="00ED5AFC" w:rsidRPr="009E3DB2" w:rsidRDefault="001F1A0F" w:rsidP="002F577A">
      <w:pPr>
        <w:pStyle w:val="ListParagraph"/>
        <w:numPr>
          <w:ilvl w:val="0"/>
          <w:numId w:val="12"/>
        </w:numPr>
        <w:tabs>
          <w:tab w:val="left" w:pos="839"/>
          <w:tab w:val="left" w:pos="840"/>
        </w:tabs>
        <w:ind w:right="297"/>
        <w:rPr>
          <w:sz w:val="24"/>
          <w:szCs w:val="24"/>
        </w:rPr>
      </w:pPr>
      <w:r>
        <w:rPr>
          <w:sz w:val="24"/>
        </w:rPr>
        <w:t xml:space="preserve">All information must be provided on the actual Region 6 Behavioral Healthcare forms (attachments provided in this RFP). An electronic version of the forms will be available via the Region 6 website: </w:t>
      </w:r>
      <w:r w:rsidR="00ED5AFC" w:rsidRPr="00141491">
        <w:rPr>
          <w:sz w:val="24"/>
        </w:rPr>
        <w:t>www.regionsix.com</w:t>
      </w:r>
      <w:r w:rsidRPr="00141491">
        <w:rPr>
          <w:sz w:val="24"/>
        </w:rPr>
        <w:t xml:space="preserve">. </w:t>
      </w:r>
      <w:r w:rsidRPr="009E3DB2">
        <w:rPr>
          <w:sz w:val="24"/>
          <w:szCs w:val="24"/>
        </w:rPr>
        <w:t>The forms may</w:t>
      </w:r>
      <w:r w:rsidRPr="009E3DB2">
        <w:rPr>
          <w:spacing w:val="-31"/>
          <w:sz w:val="24"/>
          <w:szCs w:val="24"/>
        </w:rPr>
        <w:t xml:space="preserve"> </w:t>
      </w:r>
      <w:r w:rsidRPr="009E3DB2">
        <w:rPr>
          <w:sz w:val="24"/>
          <w:szCs w:val="24"/>
        </w:rPr>
        <w:t>be</w:t>
      </w:r>
      <w:r w:rsidR="002F577A" w:rsidRPr="009E3DB2">
        <w:rPr>
          <w:sz w:val="24"/>
          <w:szCs w:val="24"/>
        </w:rPr>
        <w:t xml:space="preserve"> re</w:t>
      </w:r>
      <w:r w:rsidRPr="009E3DB2">
        <w:rPr>
          <w:sz w:val="24"/>
          <w:szCs w:val="24"/>
        </w:rPr>
        <w:t xml:space="preserve">typed by the applicant; however, the form must look </w:t>
      </w:r>
      <w:r w:rsidRPr="009E3DB2">
        <w:rPr>
          <w:b/>
          <w:sz w:val="24"/>
          <w:szCs w:val="24"/>
        </w:rPr>
        <w:t xml:space="preserve">EXACTLY </w:t>
      </w:r>
      <w:r w:rsidRPr="009E3DB2">
        <w:rPr>
          <w:sz w:val="24"/>
          <w:szCs w:val="24"/>
        </w:rPr>
        <w:t>the same, including, but not limited to, headings, appendix number, required information categories, number of pages, and font size.</w:t>
      </w:r>
    </w:p>
    <w:p w14:paraId="272AFA75" w14:textId="77777777" w:rsidR="00ED5AFC" w:rsidRDefault="00ED5AFC">
      <w:pPr>
        <w:pStyle w:val="BodyText"/>
        <w:spacing w:before="11"/>
      </w:pPr>
    </w:p>
    <w:p w14:paraId="2D0020DA" w14:textId="77777777" w:rsidR="00331F9F" w:rsidRDefault="00331F9F">
      <w:pPr>
        <w:pStyle w:val="BodyText"/>
        <w:spacing w:before="11"/>
      </w:pPr>
    </w:p>
    <w:p w14:paraId="3F3C5397" w14:textId="77777777" w:rsidR="00BC7B73" w:rsidRDefault="00BC7B73">
      <w:pPr>
        <w:pStyle w:val="BodyText"/>
        <w:spacing w:before="11"/>
      </w:pPr>
    </w:p>
    <w:p w14:paraId="5749A128" w14:textId="77777777" w:rsidR="00BC7B73" w:rsidRPr="009E3DB2" w:rsidRDefault="00BC7B73">
      <w:pPr>
        <w:pStyle w:val="BodyText"/>
        <w:spacing w:before="11"/>
      </w:pPr>
    </w:p>
    <w:p w14:paraId="36D72762" w14:textId="77777777" w:rsidR="00ED5AFC" w:rsidRDefault="001F1A0F">
      <w:pPr>
        <w:pStyle w:val="Heading1"/>
        <w:ind w:left="260"/>
      </w:pPr>
      <w:bookmarkStart w:id="25" w:name="SECTION_VIII_–_PROPOSAL_FORMAT"/>
      <w:bookmarkEnd w:id="25"/>
      <w:r>
        <w:t>SECTION VIII – PROPOSAL FORMAT</w:t>
      </w:r>
    </w:p>
    <w:p w14:paraId="770E9C03" w14:textId="77777777" w:rsidR="00ED5AFC" w:rsidRDefault="00ED5AFC">
      <w:pPr>
        <w:pStyle w:val="BodyText"/>
        <w:spacing w:before="11"/>
        <w:rPr>
          <w:b/>
          <w:sz w:val="23"/>
        </w:rPr>
      </w:pPr>
    </w:p>
    <w:p w14:paraId="06840EE3" w14:textId="77777777" w:rsidR="00ED5AFC" w:rsidRDefault="001F1A0F">
      <w:pPr>
        <w:pStyle w:val="BodyText"/>
        <w:ind w:left="260"/>
      </w:pPr>
      <w:r>
        <w:t>Proposals must be organized in the following sections in the order listed below:</w:t>
      </w:r>
    </w:p>
    <w:p w14:paraId="133BCE3E" w14:textId="77777777" w:rsidR="00ED5AFC" w:rsidRDefault="001F1A0F">
      <w:pPr>
        <w:pStyle w:val="ListParagraph"/>
        <w:numPr>
          <w:ilvl w:val="1"/>
          <w:numId w:val="12"/>
        </w:numPr>
        <w:tabs>
          <w:tab w:val="left" w:pos="979"/>
          <w:tab w:val="left" w:pos="980"/>
        </w:tabs>
        <w:spacing w:before="119"/>
        <w:rPr>
          <w:sz w:val="24"/>
        </w:rPr>
      </w:pPr>
      <w:r>
        <w:rPr>
          <w:sz w:val="24"/>
          <w:u w:val="single"/>
        </w:rPr>
        <w:t xml:space="preserve">Cover Page </w:t>
      </w:r>
      <w:r>
        <w:rPr>
          <w:sz w:val="24"/>
        </w:rPr>
        <w:t>(Attachment</w:t>
      </w:r>
      <w:r>
        <w:rPr>
          <w:spacing w:val="-9"/>
          <w:sz w:val="24"/>
        </w:rPr>
        <w:t xml:space="preserve"> </w:t>
      </w:r>
      <w:r>
        <w:rPr>
          <w:sz w:val="24"/>
        </w:rPr>
        <w:t>B)</w:t>
      </w:r>
    </w:p>
    <w:p w14:paraId="365FB487" w14:textId="7E3CD0D4" w:rsidR="004E4F5A" w:rsidRDefault="001F1A0F" w:rsidP="00A33D0A">
      <w:pPr>
        <w:pStyle w:val="BodyText"/>
        <w:spacing w:line="244" w:lineRule="auto"/>
        <w:ind w:left="980" w:right="149"/>
      </w:pPr>
      <w:r>
        <w:t>Complete the entire “Cover Page” and obtain the signature of the Chief Executive Officer, Board Chairperson, or other individual with the authority to commit the applicant to a contract for the proposed program/service.</w:t>
      </w:r>
    </w:p>
    <w:p w14:paraId="02647C99" w14:textId="67DECCF7" w:rsidR="004E4F5A" w:rsidRDefault="004E4F5A" w:rsidP="004E4F5A">
      <w:pPr>
        <w:pStyle w:val="BodyText"/>
        <w:numPr>
          <w:ilvl w:val="1"/>
          <w:numId w:val="12"/>
        </w:numPr>
        <w:spacing w:line="244" w:lineRule="auto"/>
        <w:ind w:right="149"/>
        <w:rPr>
          <w:u w:val="single"/>
        </w:rPr>
      </w:pPr>
      <w:r w:rsidRPr="004E4F5A">
        <w:rPr>
          <w:u w:val="single"/>
        </w:rPr>
        <w:t>Narrative</w:t>
      </w:r>
    </w:p>
    <w:p w14:paraId="6A4AE09F" w14:textId="640CE648" w:rsidR="00AA2BFE" w:rsidRDefault="0074751A" w:rsidP="00C75467">
      <w:pPr>
        <w:pStyle w:val="BodyText"/>
        <w:spacing w:line="244" w:lineRule="auto"/>
        <w:ind w:left="840" w:right="149" w:firstLine="140"/>
      </w:pPr>
      <w:r w:rsidRPr="0074751A">
        <w:t>List each service</w:t>
      </w:r>
      <w:r>
        <w:t xml:space="preserve"> you are seeking assistance with separately. Identify</w:t>
      </w:r>
      <w:r w:rsidR="00AA2BFE">
        <w:t>:</w:t>
      </w:r>
    </w:p>
    <w:p w14:paraId="0938C979" w14:textId="51E0A284" w:rsidR="00D945E6" w:rsidRDefault="00D945E6" w:rsidP="00AA2BFE">
      <w:pPr>
        <w:pStyle w:val="BodyText"/>
        <w:numPr>
          <w:ilvl w:val="0"/>
          <w:numId w:val="17"/>
        </w:numPr>
        <w:spacing w:line="244" w:lineRule="auto"/>
        <w:ind w:right="149"/>
      </w:pPr>
      <w:r>
        <w:t>If this is a new service to your organization or if you are expanding capacity</w:t>
      </w:r>
      <w:r w:rsidR="00437B09">
        <w:t>,</w:t>
      </w:r>
    </w:p>
    <w:p w14:paraId="24C55CB4" w14:textId="51CDADCB" w:rsidR="00AA2BFE" w:rsidRDefault="007D7D37" w:rsidP="00AA2BFE">
      <w:pPr>
        <w:pStyle w:val="BodyText"/>
        <w:numPr>
          <w:ilvl w:val="0"/>
          <w:numId w:val="17"/>
        </w:numPr>
        <w:spacing w:line="244" w:lineRule="auto"/>
        <w:ind w:right="149"/>
      </w:pPr>
      <w:r>
        <w:t>T</w:t>
      </w:r>
      <w:r w:rsidR="0074751A">
        <w:t xml:space="preserve">he </w:t>
      </w:r>
      <w:r>
        <w:t xml:space="preserve">full </w:t>
      </w:r>
      <w:r w:rsidR="0074751A">
        <w:t>capacity of that service</w:t>
      </w:r>
      <w:r>
        <w:t xml:space="preserve"> (for one year)</w:t>
      </w:r>
      <w:r w:rsidR="00AA2BFE">
        <w:t xml:space="preserve">, </w:t>
      </w:r>
    </w:p>
    <w:p w14:paraId="2CC85CF2" w14:textId="2F7AD026" w:rsidR="00C75467" w:rsidRDefault="00C75467" w:rsidP="00AA2BFE">
      <w:pPr>
        <w:pStyle w:val="BodyText"/>
        <w:numPr>
          <w:ilvl w:val="0"/>
          <w:numId w:val="17"/>
        </w:numPr>
        <w:spacing w:line="244" w:lineRule="auto"/>
        <w:ind w:right="149"/>
      </w:pPr>
      <w:r>
        <w:t>When the service will become operational</w:t>
      </w:r>
      <w:r w:rsidR="005F7BBB">
        <w:t xml:space="preserve"> (or when will the expansion occur)</w:t>
      </w:r>
      <w:r>
        <w:t>,</w:t>
      </w:r>
    </w:p>
    <w:p w14:paraId="5848CBD6" w14:textId="2A262BBD" w:rsidR="00C75467" w:rsidRDefault="00C75467" w:rsidP="00AA2BFE">
      <w:pPr>
        <w:pStyle w:val="BodyText"/>
        <w:numPr>
          <w:ilvl w:val="0"/>
          <w:numId w:val="17"/>
        </w:numPr>
        <w:spacing w:line="244" w:lineRule="auto"/>
        <w:ind w:right="149"/>
      </w:pPr>
      <w:r>
        <w:t xml:space="preserve">How do you plan to pay for costs between July 1, 2025 and </w:t>
      </w:r>
      <w:r w:rsidR="007D7D37">
        <w:t>January 1, 2026</w:t>
      </w:r>
      <w:r w:rsidR="002E18C5">
        <w:t>,</w:t>
      </w:r>
    </w:p>
    <w:p w14:paraId="4D83054E" w14:textId="77777777" w:rsidR="00437B09" w:rsidRDefault="00C75467" w:rsidP="00AA2BFE">
      <w:pPr>
        <w:pStyle w:val="BodyText"/>
        <w:numPr>
          <w:ilvl w:val="0"/>
          <w:numId w:val="17"/>
        </w:numPr>
        <w:spacing w:line="244" w:lineRule="auto"/>
        <w:ind w:right="149"/>
      </w:pPr>
      <w:r>
        <w:t>W</w:t>
      </w:r>
      <w:r w:rsidR="00AA2BFE">
        <w:t xml:space="preserve">hat </w:t>
      </w:r>
      <w:r w:rsidR="00442589">
        <w:t xml:space="preserve">specific </w:t>
      </w:r>
      <w:r w:rsidR="00AA2BFE">
        <w:t xml:space="preserve">costs are you seeking reimbursement for, </w:t>
      </w:r>
    </w:p>
    <w:p w14:paraId="4E6C51A0" w14:textId="45EEC4B3" w:rsidR="004E4F5A" w:rsidRDefault="00437B09" w:rsidP="00AA2BFE">
      <w:pPr>
        <w:pStyle w:val="BodyText"/>
        <w:numPr>
          <w:ilvl w:val="0"/>
          <w:numId w:val="17"/>
        </w:numPr>
        <w:spacing w:line="244" w:lineRule="auto"/>
        <w:ind w:right="149"/>
      </w:pPr>
      <w:r>
        <w:t>Why is this item needed for the service</w:t>
      </w:r>
      <w:r w:rsidR="005F7BBB">
        <w:t>,</w:t>
      </w:r>
      <w:r w:rsidR="00824094">
        <w:t xml:space="preserve"> and</w:t>
      </w:r>
    </w:p>
    <w:p w14:paraId="5FB89000" w14:textId="491481C2" w:rsidR="00ED5AFC" w:rsidRDefault="00AA2BFE" w:rsidP="002E18C5">
      <w:pPr>
        <w:pStyle w:val="BodyText"/>
        <w:numPr>
          <w:ilvl w:val="0"/>
          <w:numId w:val="17"/>
        </w:numPr>
        <w:spacing w:line="244" w:lineRule="auto"/>
        <w:ind w:right="149"/>
      </w:pPr>
      <w:r>
        <w:t>What is the dollar amount of those cos</w:t>
      </w:r>
      <w:r w:rsidR="002E18C5">
        <w:t>ts requested (itemized)</w:t>
      </w:r>
      <w:r w:rsidR="00824094">
        <w:t>.</w:t>
      </w:r>
    </w:p>
    <w:p w14:paraId="23F3676F" w14:textId="77777777" w:rsidR="00A33D0A" w:rsidRDefault="00A33D0A" w:rsidP="00A33D0A">
      <w:pPr>
        <w:pStyle w:val="BodyText"/>
        <w:spacing w:line="244" w:lineRule="auto"/>
        <w:ind w:left="1340" w:right="149"/>
      </w:pPr>
    </w:p>
    <w:p w14:paraId="7F2040F1" w14:textId="660BB2E5" w:rsidR="00824094" w:rsidRPr="007D7D37" w:rsidRDefault="00824094" w:rsidP="00A33D0A">
      <w:pPr>
        <w:tabs>
          <w:tab w:val="left" w:pos="2239"/>
          <w:tab w:val="left" w:pos="2240"/>
        </w:tabs>
        <w:ind w:left="980" w:right="192"/>
        <w:rPr>
          <w:sz w:val="24"/>
        </w:rPr>
      </w:pPr>
      <w:r>
        <w:rPr>
          <w:sz w:val="24"/>
        </w:rPr>
        <w:t xml:space="preserve">Note: When it comes to personnel costs, these charges should be specifically for activities that were for CCBHC development.  This may include things like the monthly CCBHC development meetings or trainings required for the development of skills for CCBHC requirements. </w:t>
      </w:r>
    </w:p>
    <w:p w14:paraId="6811105E" w14:textId="6955898B" w:rsidR="00B65F03" w:rsidRPr="008655FB" w:rsidRDefault="00B65F03" w:rsidP="00B65F03">
      <w:pPr>
        <w:pStyle w:val="BodyText"/>
        <w:numPr>
          <w:ilvl w:val="1"/>
          <w:numId w:val="12"/>
        </w:numPr>
        <w:ind w:right="214"/>
        <w:rPr>
          <w:u w:val="single"/>
        </w:rPr>
      </w:pPr>
      <w:bookmarkStart w:id="26" w:name="C._Budget_and_Cost_Proposal"/>
      <w:bookmarkEnd w:id="26"/>
      <w:r w:rsidRPr="008655FB">
        <w:rPr>
          <w:u w:val="single"/>
        </w:rPr>
        <w:t>Budget Information (BH</w:t>
      </w:r>
      <w:r w:rsidR="006B1641">
        <w:rPr>
          <w:u w:val="single"/>
        </w:rPr>
        <w:t>-</w:t>
      </w:r>
      <w:r w:rsidRPr="008655FB">
        <w:rPr>
          <w:u w:val="single"/>
        </w:rPr>
        <w:t>20 Summary and BH</w:t>
      </w:r>
      <w:r w:rsidR="006B1641">
        <w:rPr>
          <w:u w:val="single"/>
        </w:rPr>
        <w:t>-</w:t>
      </w:r>
      <w:r w:rsidRPr="008655FB">
        <w:rPr>
          <w:u w:val="single"/>
        </w:rPr>
        <w:t>20c-h)</w:t>
      </w:r>
    </w:p>
    <w:p w14:paraId="30BB7B73" w14:textId="69DAF76C" w:rsidR="005F7BBB" w:rsidRDefault="00B65F03" w:rsidP="00A33D0A">
      <w:pPr>
        <w:pStyle w:val="BodyText"/>
        <w:ind w:left="980" w:right="214"/>
      </w:pPr>
      <w:r w:rsidRPr="008655FB">
        <w:t>Each provider will use one set of budget forms (BH</w:t>
      </w:r>
      <w:r w:rsidR="006B1641">
        <w:t>-</w:t>
      </w:r>
      <w:r w:rsidRPr="008655FB">
        <w:t>20 Summary and BH</w:t>
      </w:r>
      <w:r w:rsidR="006B1641">
        <w:t>-</w:t>
      </w:r>
      <w:r w:rsidRPr="008655FB">
        <w:t>20c-h) per service to list their expenses.  Example: One set of budget forms for all of the expenses related to ACT services, one set of budget forms for all services related to</w:t>
      </w:r>
      <w:r w:rsidR="00437B09" w:rsidRPr="008655FB">
        <w:t xml:space="preserve"> Community Supp</w:t>
      </w:r>
      <w:r w:rsidR="008655FB">
        <w:t xml:space="preserve">ort, etc. </w:t>
      </w:r>
      <w:r w:rsidR="005F7BBB">
        <w:t xml:space="preserve"> </w:t>
      </w:r>
    </w:p>
    <w:p w14:paraId="08A2A485" w14:textId="5702A961" w:rsidR="00710A7A" w:rsidRPr="0014790F" w:rsidRDefault="00710A7A" w:rsidP="00710A7A">
      <w:pPr>
        <w:pStyle w:val="BodyText"/>
        <w:numPr>
          <w:ilvl w:val="1"/>
          <w:numId w:val="12"/>
        </w:numPr>
        <w:ind w:right="214"/>
        <w:rPr>
          <w:u w:val="single"/>
        </w:rPr>
      </w:pPr>
      <w:r w:rsidRPr="0014790F">
        <w:rPr>
          <w:u w:val="single"/>
        </w:rPr>
        <w:t>Signed Statement</w:t>
      </w:r>
    </w:p>
    <w:p w14:paraId="6B93C24D" w14:textId="77777777" w:rsidR="00F325EC" w:rsidRDefault="0014790F" w:rsidP="00F325EC">
      <w:pPr>
        <w:pStyle w:val="ListParagraph"/>
        <w:tabs>
          <w:tab w:val="left" w:pos="840"/>
          <w:tab w:val="left" w:pos="990"/>
        </w:tabs>
        <w:ind w:left="840" w:firstLine="0"/>
        <w:rPr>
          <w:sz w:val="24"/>
          <w:szCs w:val="24"/>
        </w:rPr>
      </w:pPr>
      <w:r w:rsidRPr="0014790F">
        <w:t xml:space="preserve"> </w:t>
      </w:r>
      <w:r w:rsidRPr="0014790F">
        <w:rPr>
          <w:sz w:val="24"/>
          <w:szCs w:val="24"/>
        </w:rPr>
        <w:t xml:space="preserve"> </w:t>
      </w:r>
      <w:r w:rsidR="00710A7A" w:rsidRPr="0014790F">
        <w:rPr>
          <w:sz w:val="24"/>
          <w:szCs w:val="24"/>
        </w:rPr>
        <w:t xml:space="preserve">Each applicant will sign a statement attesting that expenditures submitted </w:t>
      </w:r>
      <w:r w:rsidR="00F325EC">
        <w:rPr>
          <w:sz w:val="24"/>
          <w:szCs w:val="24"/>
        </w:rPr>
        <w:t xml:space="preserve">  </w:t>
      </w:r>
    </w:p>
    <w:p w14:paraId="4C1AE21B" w14:textId="77777777" w:rsidR="00F325EC" w:rsidRDefault="00F325EC" w:rsidP="00F325EC">
      <w:pPr>
        <w:pStyle w:val="ListParagraph"/>
        <w:tabs>
          <w:tab w:val="left" w:pos="840"/>
          <w:tab w:val="left" w:pos="990"/>
        </w:tabs>
        <w:ind w:left="840" w:firstLine="0"/>
        <w:rPr>
          <w:sz w:val="24"/>
          <w:szCs w:val="24"/>
        </w:rPr>
      </w:pPr>
      <w:r>
        <w:rPr>
          <w:sz w:val="24"/>
          <w:szCs w:val="24"/>
        </w:rPr>
        <w:t xml:space="preserve">  </w:t>
      </w:r>
      <w:r w:rsidR="00710A7A" w:rsidRPr="0014790F">
        <w:rPr>
          <w:sz w:val="24"/>
          <w:szCs w:val="24"/>
        </w:rPr>
        <w:t>through this</w:t>
      </w:r>
      <w:r>
        <w:rPr>
          <w:sz w:val="24"/>
          <w:szCs w:val="24"/>
        </w:rPr>
        <w:t xml:space="preserve"> </w:t>
      </w:r>
      <w:r w:rsidR="00710A7A" w:rsidRPr="00F325EC">
        <w:rPr>
          <w:sz w:val="24"/>
          <w:szCs w:val="24"/>
        </w:rPr>
        <w:t xml:space="preserve">process have not been previously paid with grant funds or donor </w:t>
      </w:r>
      <w:r>
        <w:rPr>
          <w:sz w:val="24"/>
          <w:szCs w:val="24"/>
        </w:rPr>
        <w:t xml:space="preserve"> </w:t>
      </w:r>
    </w:p>
    <w:p w14:paraId="42094C3B" w14:textId="2B44C915" w:rsidR="00710A7A" w:rsidRPr="00F325EC" w:rsidRDefault="00F325EC" w:rsidP="00F325EC">
      <w:pPr>
        <w:pStyle w:val="ListParagraph"/>
        <w:tabs>
          <w:tab w:val="left" w:pos="840"/>
          <w:tab w:val="left" w:pos="990"/>
        </w:tabs>
        <w:ind w:left="840" w:firstLine="0"/>
        <w:rPr>
          <w:sz w:val="24"/>
          <w:szCs w:val="24"/>
        </w:rPr>
      </w:pPr>
      <w:r>
        <w:rPr>
          <w:sz w:val="24"/>
          <w:szCs w:val="24"/>
        </w:rPr>
        <w:t xml:space="preserve">  </w:t>
      </w:r>
      <w:r w:rsidR="00710A7A" w:rsidRPr="00F325EC">
        <w:rPr>
          <w:sz w:val="24"/>
          <w:szCs w:val="24"/>
        </w:rPr>
        <w:t>contributions.</w:t>
      </w:r>
    </w:p>
    <w:p w14:paraId="79BE598F" w14:textId="77777777" w:rsidR="00710A7A" w:rsidRDefault="00710A7A" w:rsidP="00710A7A">
      <w:pPr>
        <w:pStyle w:val="BodyText"/>
        <w:spacing w:before="10"/>
        <w:rPr>
          <w:sz w:val="30"/>
        </w:rPr>
      </w:pPr>
    </w:p>
    <w:p w14:paraId="0AAE79F0" w14:textId="1E718D6F" w:rsidR="00824094" w:rsidRDefault="00B407F0" w:rsidP="00824094">
      <w:pPr>
        <w:pStyle w:val="BodyText"/>
        <w:spacing w:before="10"/>
        <w:ind w:left="980"/>
      </w:pPr>
      <w:bookmarkStart w:id="27" w:name="_Hlk197003617"/>
      <w:r w:rsidRPr="00B407F0">
        <w:t xml:space="preserve">Note: </w:t>
      </w:r>
      <w:r w:rsidR="00824094" w:rsidRPr="00B407F0">
        <w:t xml:space="preserve">Expectations for Invoicing </w:t>
      </w:r>
      <w:r>
        <w:t>-</w:t>
      </w:r>
      <w:r w:rsidR="00824094">
        <w:t>The applicant(s) that are successful in receiving funds from this RFP will need to submit invoices</w:t>
      </w:r>
      <w:r>
        <w:t xml:space="preserve"> </w:t>
      </w:r>
      <w:r w:rsidR="00824094">
        <w:t xml:space="preserve">to Region 6 </w:t>
      </w:r>
      <w:r>
        <w:t xml:space="preserve">by a set deadline and will need to </w:t>
      </w:r>
      <w:r w:rsidR="00824094">
        <w:t>include a narrative on what the submitted charges are for and how they align with the development of their CCBHC.  Copies of invoices</w:t>
      </w:r>
      <w:r>
        <w:t xml:space="preserve"> (where applicable)</w:t>
      </w:r>
      <w:r w:rsidR="00824094">
        <w:t>, timecards</w:t>
      </w:r>
      <w:r>
        <w:t xml:space="preserve"> (for personnel related costs)</w:t>
      </w:r>
      <w:r w:rsidR="00824094">
        <w:t>, or a breakdown on how the time was spent in pursuit of CCBHC development will be required</w:t>
      </w:r>
      <w:r>
        <w:t xml:space="preserve"> (for personnel related costs requests) and included with those invoices</w:t>
      </w:r>
      <w:r w:rsidR="00824094">
        <w:t>.</w:t>
      </w:r>
    </w:p>
    <w:p w14:paraId="3FAA5AF4" w14:textId="77777777" w:rsidR="00BC7B73" w:rsidRDefault="00BC7B73" w:rsidP="00824094">
      <w:pPr>
        <w:pStyle w:val="BodyText"/>
        <w:spacing w:before="10"/>
        <w:ind w:left="980"/>
      </w:pPr>
    </w:p>
    <w:p w14:paraId="37A59C01" w14:textId="77777777" w:rsidR="00BC7B73" w:rsidRDefault="00BC7B73" w:rsidP="00824094">
      <w:pPr>
        <w:pStyle w:val="BodyText"/>
        <w:spacing w:before="10"/>
        <w:ind w:left="980"/>
      </w:pPr>
    </w:p>
    <w:p w14:paraId="35ECF978" w14:textId="77777777" w:rsidR="00BC7B73" w:rsidRDefault="00BC7B73" w:rsidP="00824094">
      <w:pPr>
        <w:pStyle w:val="BodyText"/>
        <w:spacing w:before="10"/>
        <w:ind w:left="980"/>
      </w:pPr>
    </w:p>
    <w:p w14:paraId="61788B16" w14:textId="77777777" w:rsidR="00824094" w:rsidRDefault="00824094" w:rsidP="00A33D0A">
      <w:pPr>
        <w:pStyle w:val="BodyText"/>
        <w:spacing w:before="10"/>
      </w:pPr>
    </w:p>
    <w:p w14:paraId="532493F8" w14:textId="77777777" w:rsidR="00A33D0A" w:rsidRDefault="00A33D0A" w:rsidP="00A33D0A">
      <w:pPr>
        <w:pStyle w:val="BodyText"/>
        <w:spacing w:before="10"/>
      </w:pPr>
    </w:p>
    <w:p w14:paraId="71BC2AC4" w14:textId="77777777" w:rsidR="00A33D0A" w:rsidRDefault="00A33D0A" w:rsidP="00A33D0A">
      <w:pPr>
        <w:pStyle w:val="BodyText"/>
        <w:spacing w:before="10"/>
      </w:pPr>
    </w:p>
    <w:p w14:paraId="00848F99" w14:textId="77777777" w:rsidR="00A33D0A" w:rsidRPr="00824094" w:rsidRDefault="00A33D0A" w:rsidP="00A33D0A">
      <w:pPr>
        <w:pStyle w:val="BodyText"/>
        <w:spacing w:before="10"/>
      </w:pPr>
    </w:p>
    <w:p w14:paraId="08D4E59F" w14:textId="030ABC80" w:rsidR="00ED5AFC" w:rsidRDefault="001F1A0F">
      <w:pPr>
        <w:pStyle w:val="Heading1"/>
      </w:pPr>
      <w:bookmarkStart w:id="28" w:name="Section_IX-Minimum_Standards_for_Enrollm"/>
      <w:bookmarkStart w:id="29" w:name="Section_X-RFP_Evaluation/SELECTION_PROCE"/>
      <w:bookmarkEnd w:id="27"/>
      <w:bookmarkEnd w:id="28"/>
      <w:bookmarkEnd w:id="29"/>
      <w:r>
        <w:t xml:space="preserve">SECTION </w:t>
      </w:r>
      <w:r w:rsidR="000C1B84">
        <w:t>I</w:t>
      </w:r>
      <w:r w:rsidR="00F325EC">
        <w:t>X</w:t>
      </w:r>
      <w:r>
        <w:t>-RFP EVALUATION/SELECTION PROCESS/APPEALS</w:t>
      </w:r>
    </w:p>
    <w:p w14:paraId="6A79A940" w14:textId="77777777" w:rsidR="00ED5AFC" w:rsidRDefault="00ED5AFC">
      <w:pPr>
        <w:pStyle w:val="BodyText"/>
        <w:spacing w:before="6"/>
        <w:rPr>
          <w:b/>
          <w:sz w:val="27"/>
        </w:rPr>
      </w:pPr>
    </w:p>
    <w:p w14:paraId="585EE7B2" w14:textId="77777777" w:rsidR="00ED5AFC" w:rsidRDefault="001F1A0F">
      <w:pPr>
        <w:pStyle w:val="BodyText"/>
        <w:ind w:left="120"/>
      </w:pPr>
      <w:bookmarkStart w:id="30" w:name="Selection_Process"/>
      <w:bookmarkEnd w:id="30"/>
      <w:r>
        <w:rPr>
          <w:u w:val="single"/>
        </w:rPr>
        <w:t>Selection Process</w:t>
      </w:r>
    </w:p>
    <w:p w14:paraId="4BEB83A3" w14:textId="77777777" w:rsidR="00ED5AFC" w:rsidRDefault="001F1A0F">
      <w:pPr>
        <w:pStyle w:val="BodyText"/>
        <w:ind w:left="120" w:right="188"/>
      </w:pPr>
      <w:r>
        <w:t>The RGB shall conduct a fair and comprehensive evaluation of all applications received in accordance with criteria set forth below.</w:t>
      </w:r>
    </w:p>
    <w:p w14:paraId="2525D43D" w14:textId="77777777" w:rsidR="00ED5AFC" w:rsidRDefault="00ED5AFC">
      <w:pPr>
        <w:pStyle w:val="BodyText"/>
      </w:pPr>
    </w:p>
    <w:p w14:paraId="374C01B3" w14:textId="77777777" w:rsidR="00ED5AFC" w:rsidRDefault="001F1A0F">
      <w:pPr>
        <w:pStyle w:val="BodyText"/>
        <w:ind w:left="120" w:right="241"/>
      </w:pPr>
      <w:r>
        <w:t>All complete proposals will be scored as part of the evaluation process. Each proposal will initially be reviewed to ensure it meets the basic standards for the bid as outlined in the RFP Guidelines.</w:t>
      </w:r>
    </w:p>
    <w:p w14:paraId="79EA0C30" w14:textId="77777777" w:rsidR="00ED5AFC" w:rsidRDefault="00ED5AFC">
      <w:pPr>
        <w:pStyle w:val="BodyText"/>
        <w:spacing w:before="11"/>
        <w:rPr>
          <w:sz w:val="23"/>
        </w:rPr>
      </w:pPr>
    </w:p>
    <w:p w14:paraId="22E27750" w14:textId="77777777" w:rsidR="00ED5AFC" w:rsidRDefault="001F1A0F">
      <w:pPr>
        <w:pStyle w:val="BodyText"/>
        <w:ind w:left="119" w:right="536"/>
      </w:pPr>
      <w:r>
        <w:t>Proposals that meet all the requirements of this initial review will be forwarded to the Review Committee for evaluation.</w:t>
      </w:r>
    </w:p>
    <w:p w14:paraId="650804DD" w14:textId="77777777" w:rsidR="00ED5AFC" w:rsidRDefault="00ED5AFC">
      <w:pPr>
        <w:pStyle w:val="BodyText"/>
        <w:spacing w:before="11"/>
        <w:rPr>
          <w:sz w:val="23"/>
        </w:rPr>
      </w:pPr>
    </w:p>
    <w:p w14:paraId="7FAF7317" w14:textId="77777777" w:rsidR="00ED5AFC" w:rsidRDefault="001F1A0F">
      <w:pPr>
        <w:pStyle w:val="BodyText"/>
        <w:ind w:left="120"/>
      </w:pPr>
      <w:r>
        <w:rPr>
          <w:u w:val="single"/>
        </w:rPr>
        <w:t>Evaluation and Scoring</w:t>
      </w:r>
    </w:p>
    <w:p w14:paraId="08DF2D46" w14:textId="50A3A4A9" w:rsidR="00ED5AFC" w:rsidRDefault="001F1A0F">
      <w:pPr>
        <w:pStyle w:val="BodyText"/>
        <w:ind w:left="120"/>
      </w:pPr>
      <w:r>
        <w:t>The following point values will be given to each of the areas listed:</w:t>
      </w:r>
    </w:p>
    <w:p w14:paraId="74D889E7" w14:textId="12566BD0" w:rsidR="00ED5AFC" w:rsidRDefault="001F1A0F">
      <w:pPr>
        <w:pStyle w:val="ListParagraph"/>
        <w:numPr>
          <w:ilvl w:val="0"/>
          <w:numId w:val="1"/>
        </w:numPr>
        <w:tabs>
          <w:tab w:val="left" w:pos="480"/>
        </w:tabs>
        <w:rPr>
          <w:sz w:val="24"/>
        </w:rPr>
      </w:pPr>
      <w:r>
        <w:rPr>
          <w:sz w:val="24"/>
        </w:rPr>
        <w:t xml:space="preserve">Narrative – a total of </w:t>
      </w:r>
      <w:r w:rsidR="000C1B84">
        <w:rPr>
          <w:sz w:val="24"/>
        </w:rPr>
        <w:t>20</w:t>
      </w:r>
      <w:r>
        <w:rPr>
          <w:sz w:val="24"/>
        </w:rPr>
        <w:t xml:space="preserve"> Points</w:t>
      </w:r>
      <w:r>
        <w:rPr>
          <w:spacing w:val="-20"/>
          <w:sz w:val="24"/>
        </w:rPr>
        <w:t xml:space="preserve"> </w:t>
      </w:r>
      <w:r>
        <w:rPr>
          <w:sz w:val="24"/>
        </w:rPr>
        <w:t>available</w:t>
      </w:r>
    </w:p>
    <w:p w14:paraId="3508CB26" w14:textId="24216304" w:rsidR="000C1B84" w:rsidRDefault="001F1A0F" w:rsidP="00331F9F">
      <w:pPr>
        <w:pStyle w:val="ListParagraph"/>
        <w:numPr>
          <w:ilvl w:val="0"/>
          <w:numId w:val="1"/>
        </w:numPr>
        <w:tabs>
          <w:tab w:val="left" w:pos="480"/>
        </w:tabs>
        <w:ind w:right="696"/>
        <w:rPr>
          <w:sz w:val="24"/>
        </w:rPr>
      </w:pPr>
      <w:r>
        <w:rPr>
          <w:sz w:val="24"/>
        </w:rPr>
        <w:t>Budget</w:t>
      </w:r>
      <w:r w:rsidR="00287BF7">
        <w:rPr>
          <w:sz w:val="24"/>
        </w:rPr>
        <w:t>(</w:t>
      </w:r>
      <w:r>
        <w:rPr>
          <w:sz w:val="24"/>
        </w:rPr>
        <w:t>s</w:t>
      </w:r>
      <w:r w:rsidR="00287BF7">
        <w:rPr>
          <w:sz w:val="24"/>
        </w:rPr>
        <w:t>)</w:t>
      </w:r>
      <w:r>
        <w:rPr>
          <w:sz w:val="24"/>
        </w:rPr>
        <w:t xml:space="preserve"> (BH</w:t>
      </w:r>
      <w:r w:rsidR="006B1641">
        <w:rPr>
          <w:sz w:val="24"/>
        </w:rPr>
        <w:t>-</w:t>
      </w:r>
      <w:r>
        <w:rPr>
          <w:sz w:val="24"/>
        </w:rPr>
        <w:t xml:space="preserve">20 Summary and </w:t>
      </w:r>
      <w:r w:rsidR="006B1641">
        <w:rPr>
          <w:sz w:val="24"/>
        </w:rPr>
        <w:t>BH-20</w:t>
      </w:r>
      <w:r>
        <w:rPr>
          <w:sz w:val="24"/>
        </w:rPr>
        <w:t>c-</w:t>
      </w:r>
      <w:r w:rsidR="00F325EC">
        <w:rPr>
          <w:sz w:val="24"/>
        </w:rPr>
        <w:t>h</w:t>
      </w:r>
      <w:r>
        <w:rPr>
          <w:sz w:val="24"/>
        </w:rPr>
        <w:t xml:space="preserve">) – a total of </w:t>
      </w:r>
      <w:r w:rsidR="000C1B84">
        <w:rPr>
          <w:sz w:val="24"/>
        </w:rPr>
        <w:t>20</w:t>
      </w:r>
      <w:r w:rsidRPr="00C94DC5">
        <w:rPr>
          <w:color w:val="FF0000"/>
          <w:sz w:val="24"/>
        </w:rPr>
        <w:t xml:space="preserve"> </w:t>
      </w:r>
      <w:r>
        <w:rPr>
          <w:sz w:val="24"/>
        </w:rPr>
        <w:t xml:space="preserve">points </w:t>
      </w:r>
      <w:bookmarkStart w:id="31" w:name="Announcement_of_Funding_Allocations_and_"/>
      <w:bookmarkEnd w:id="31"/>
      <w:r>
        <w:rPr>
          <w:sz w:val="24"/>
        </w:rPr>
        <w:t>available</w:t>
      </w:r>
    </w:p>
    <w:p w14:paraId="470989EA" w14:textId="77777777" w:rsidR="00A33D0A" w:rsidRPr="00331F9F" w:rsidRDefault="00A33D0A" w:rsidP="00A33D0A">
      <w:pPr>
        <w:pStyle w:val="ListParagraph"/>
        <w:tabs>
          <w:tab w:val="left" w:pos="480"/>
        </w:tabs>
        <w:ind w:left="480" w:right="696" w:firstLine="0"/>
        <w:rPr>
          <w:sz w:val="24"/>
        </w:rPr>
      </w:pPr>
    </w:p>
    <w:p w14:paraId="5462ECDF" w14:textId="5493614E" w:rsidR="00ED5AFC" w:rsidRDefault="001F1A0F">
      <w:pPr>
        <w:pStyle w:val="BodyText"/>
        <w:spacing w:before="38"/>
        <w:ind w:left="120"/>
      </w:pPr>
      <w:r>
        <w:rPr>
          <w:u w:val="single"/>
        </w:rPr>
        <w:t>Announcement of Funding Allocations and Appeals Process</w:t>
      </w:r>
    </w:p>
    <w:p w14:paraId="722610E2" w14:textId="473FFECA" w:rsidR="00ED5AFC" w:rsidRDefault="001F1A0F">
      <w:pPr>
        <w:pStyle w:val="BodyText"/>
        <w:ind w:left="120" w:right="281"/>
      </w:pPr>
      <w:r>
        <w:t xml:space="preserve">Applicants will be notified of the final funding decisions. All decisions regarding funding allocations will be made on </w:t>
      </w:r>
      <w:r w:rsidR="000C1B84">
        <w:t>June 1</w:t>
      </w:r>
      <w:r w:rsidR="004C1401">
        <w:t>1</w:t>
      </w:r>
      <w:r w:rsidR="000C1B84">
        <w:t>, 2025</w:t>
      </w:r>
      <w:r w:rsidR="00C94DC5" w:rsidRPr="00C94DC5">
        <w:rPr>
          <w:color w:val="FF0000"/>
        </w:rPr>
        <w:t xml:space="preserve"> </w:t>
      </w:r>
      <w:r>
        <w:t>by the Regional Governing Board.</w:t>
      </w:r>
    </w:p>
    <w:p w14:paraId="707B8F7E" w14:textId="77777777" w:rsidR="00ED5AFC" w:rsidRDefault="00ED5AFC"/>
    <w:p w14:paraId="6F0E9B3F" w14:textId="56681166" w:rsidR="00ED5AFC" w:rsidRDefault="001F1A0F" w:rsidP="00A33D0A">
      <w:pPr>
        <w:pStyle w:val="BodyText"/>
        <w:spacing w:before="92"/>
        <w:ind w:left="120" w:right="115"/>
      </w:pPr>
      <w:r>
        <w:t>Any</w:t>
      </w:r>
      <w:r>
        <w:rPr>
          <w:spacing w:val="-5"/>
        </w:rPr>
        <w:t xml:space="preserve"> </w:t>
      </w:r>
      <w:r>
        <w:t>appeals</w:t>
      </w:r>
      <w:r>
        <w:rPr>
          <w:spacing w:val="-5"/>
        </w:rPr>
        <w:t xml:space="preserve"> </w:t>
      </w:r>
      <w:r>
        <w:t>to</w:t>
      </w:r>
      <w:r>
        <w:rPr>
          <w:spacing w:val="-4"/>
        </w:rPr>
        <w:t xml:space="preserve"> </w:t>
      </w:r>
      <w:r>
        <w:t>the</w:t>
      </w:r>
      <w:r>
        <w:rPr>
          <w:spacing w:val="-4"/>
        </w:rPr>
        <w:t xml:space="preserve"> </w:t>
      </w:r>
      <w:r>
        <w:t>recommendation</w:t>
      </w:r>
      <w:r>
        <w:rPr>
          <w:spacing w:val="-4"/>
        </w:rPr>
        <w:t xml:space="preserve"> </w:t>
      </w:r>
      <w:r>
        <w:t>provided</w:t>
      </w:r>
      <w:r>
        <w:rPr>
          <w:spacing w:val="-7"/>
        </w:rPr>
        <w:t xml:space="preserve"> </w:t>
      </w:r>
      <w:r>
        <w:t>by</w:t>
      </w:r>
      <w:r>
        <w:rPr>
          <w:spacing w:val="-5"/>
        </w:rPr>
        <w:t xml:space="preserve"> </w:t>
      </w:r>
      <w:r>
        <w:t>the</w:t>
      </w:r>
      <w:r>
        <w:rPr>
          <w:spacing w:val="-4"/>
        </w:rPr>
        <w:t xml:space="preserve"> </w:t>
      </w:r>
      <w:r>
        <w:t>Region</w:t>
      </w:r>
      <w:r>
        <w:rPr>
          <w:spacing w:val="-4"/>
        </w:rPr>
        <w:t xml:space="preserve"> </w:t>
      </w:r>
      <w:r>
        <w:t>6</w:t>
      </w:r>
      <w:r>
        <w:rPr>
          <w:spacing w:val="-4"/>
        </w:rPr>
        <w:t xml:space="preserve"> </w:t>
      </w:r>
      <w:r>
        <w:t>Advisory</w:t>
      </w:r>
      <w:r>
        <w:rPr>
          <w:spacing w:val="-5"/>
        </w:rPr>
        <w:t xml:space="preserve"> </w:t>
      </w:r>
      <w:r>
        <w:t>Committee</w:t>
      </w:r>
      <w:r>
        <w:rPr>
          <w:spacing w:val="-7"/>
        </w:rPr>
        <w:t xml:space="preserve"> </w:t>
      </w:r>
      <w:r>
        <w:t>must be</w:t>
      </w:r>
      <w:r>
        <w:rPr>
          <w:spacing w:val="-7"/>
        </w:rPr>
        <w:t xml:space="preserve"> </w:t>
      </w:r>
      <w:r>
        <w:t>made</w:t>
      </w:r>
      <w:r>
        <w:rPr>
          <w:spacing w:val="-4"/>
        </w:rPr>
        <w:t xml:space="preserve"> </w:t>
      </w:r>
      <w:r w:rsidR="000C1B84">
        <w:rPr>
          <w:spacing w:val="-4"/>
        </w:rPr>
        <w:t xml:space="preserve">by June </w:t>
      </w:r>
      <w:r w:rsidR="004C1401">
        <w:rPr>
          <w:spacing w:val="-4"/>
        </w:rPr>
        <w:t>5</w:t>
      </w:r>
      <w:r w:rsidR="000C1B84">
        <w:rPr>
          <w:spacing w:val="-4"/>
        </w:rPr>
        <w:t xml:space="preserve">, 2025 </w:t>
      </w:r>
      <w:r>
        <w:t>no</w:t>
      </w:r>
      <w:r>
        <w:rPr>
          <w:spacing w:val="-4"/>
        </w:rPr>
        <w:t xml:space="preserve"> </w:t>
      </w:r>
      <w:r>
        <w:t>later</w:t>
      </w:r>
      <w:r>
        <w:rPr>
          <w:spacing w:val="-6"/>
        </w:rPr>
        <w:t xml:space="preserve"> </w:t>
      </w:r>
      <w:r>
        <w:t>than</w:t>
      </w:r>
      <w:r>
        <w:rPr>
          <w:spacing w:val="-7"/>
        </w:rPr>
        <w:t xml:space="preserve"> </w:t>
      </w:r>
      <w:r>
        <w:t>4:00pm</w:t>
      </w:r>
      <w:r>
        <w:rPr>
          <w:spacing w:val="-4"/>
        </w:rPr>
        <w:t xml:space="preserve"> </w:t>
      </w:r>
      <w:r>
        <w:t>(CST).</w:t>
      </w:r>
      <w:r>
        <w:rPr>
          <w:spacing w:val="-5"/>
        </w:rPr>
        <w:t xml:space="preserve"> </w:t>
      </w:r>
      <w:r>
        <w:t>Appeals must be submitted in writing via e-mail t</w:t>
      </w:r>
      <w:r w:rsidR="00C94DC5">
        <w:t>o</w:t>
      </w:r>
      <w:r w:rsidR="00A33D0A">
        <w:t xml:space="preserve"> </w:t>
      </w:r>
      <w:r w:rsidR="00F325EC">
        <w:rPr>
          <w:color w:val="0070C0"/>
        </w:rPr>
        <w:t>tpetersen</w:t>
      </w:r>
      <w:r w:rsidR="000C1B84" w:rsidRPr="006641BD">
        <w:rPr>
          <w:color w:val="0070C0"/>
        </w:rPr>
        <w:t>@regionsix.com</w:t>
      </w:r>
      <w:r w:rsidR="00C94DC5" w:rsidRPr="00C94DC5">
        <w:rPr>
          <w:color w:val="FF0000"/>
        </w:rPr>
        <w:t xml:space="preserve">. </w:t>
      </w:r>
      <w:r>
        <w:t xml:space="preserve">Written appeals should include the alleged conflict of interest and provide supportive documentation. Region 6 will address all appeals within two business days from the </w:t>
      </w:r>
      <w:r w:rsidR="000C1B84">
        <w:t xml:space="preserve">June </w:t>
      </w:r>
      <w:r w:rsidR="004C1401">
        <w:t>7</w:t>
      </w:r>
      <w:r w:rsidR="000C1B84">
        <w:t>, 2025</w:t>
      </w:r>
      <w:r>
        <w:t xml:space="preserve"> deadline.</w:t>
      </w:r>
    </w:p>
    <w:p w14:paraId="1E66BFA4" w14:textId="77777777" w:rsidR="00ED5AFC" w:rsidRDefault="00ED5AFC">
      <w:pPr>
        <w:pStyle w:val="BodyText"/>
        <w:spacing w:before="11"/>
        <w:rPr>
          <w:sz w:val="23"/>
        </w:rPr>
      </w:pPr>
    </w:p>
    <w:p w14:paraId="66D2C4E0" w14:textId="657689E0" w:rsidR="00ED5AFC" w:rsidRDefault="001F1A0F">
      <w:pPr>
        <w:pStyle w:val="Heading1"/>
        <w:jc w:val="both"/>
      </w:pPr>
      <w:bookmarkStart w:id="32" w:name="SECTION_XI_–_ATTACHMENTS"/>
      <w:bookmarkEnd w:id="32"/>
      <w:r>
        <w:t>SECTION X–ATTACHMENTS</w:t>
      </w:r>
    </w:p>
    <w:p w14:paraId="3ED7BE76" w14:textId="497051D1" w:rsidR="00ED5AFC" w:rsidRPr="000C1B84" w:rsidRDefault="00ED5AFC">
      <w:pPr>
        <w:pStyle w:val="BodyText"/>
        <w:spacing w:before="10"/>
        <w:rPr>
          <w:b/>
          <w:color w:val="FF0000"/>
          <w:sz w:val="30"/>
        </w:rPr>
      </w:pPr>
    </w:p>
    <w:p w14:paraId="17E89C6A" w14:textId="77777777" w:rsidR="00D654CB" w:rsidRDefault="001F1A0F" w:rsidP="00D654CB">
      <w:pPr>
        <w:pStyle w:val="BodyText"/>
        <w:spacing w:line="516" w:lineRule="auto"/>
        <w:ind w:left="119" w:right="60"/>
      </w:pPr>
      <w:bookmarkStart w:id="33" w:name="Attachment_A:_Cover_Sheet"/>
      <w:bookmarkEnd w:id="33"/>
      <w:r>
        <w:t xml:space="preserve">Attachment A: Cover Sheet </w:t>
      </w:r>
      <w:bookmarkStart w:id="34" w:name="Attachment_B:_BH-5_Form"/>
      <w:bookmarkEnd w:id="34"/>
    </w:p>
    <w:p w14:paraId="726C4C3E" w14:textId="2D0C9259" w:rsidR="000F073C" w:rsidRDefault="001F1A0F" w:rsidP="00D654CB">
      <w:pPr>
        <w:pStyle w:val="BodyText"/>
        <w:spacing w:line="516" w:lineRule="auto"/>
        <w:ind w:left="119" w:right="60"/>
      </w:pPr>
      <w:r>
        <w:t xml:space="preserve">Attachment B: </w:t>
      </w:r>
      <w:bookmarkStart w:id="35" w:name="Attachment_C:_Budget_Forms_-_BH-20_Summa"/>
      <w:bookmarkEnd w:id="35"/>
      <w:r>
        <w:t>Budget</w:t>
      </w:r>
      <w:r w:rsidR="00D654CB">
        <w:t xml:space="preserve"> </w:t>
      </w:r>
      <w:r w:rsidR="000C1B84">
        <w:t>Forms</w:t>
      </w:r>
      <w:r>
        <w:t xml:space="preserve"> - BH-20 Summary and BH</w:t>
      </w:r>
      <w:r w:rsidR="006B1641">
        <w:t>20</w:t>
      </w:r>
      <w:r w:rsidR="00287BF7">
        <w:t>c-h</w:t>
      </w:r>
      <w:r>
        <w:t xml:space="preserve"> </w:t>
      </w:r>
      <w:bookmarkStart w:id="36" w:name="Attachment_D:_Minimum_Standards_for_Enro"/>
      <w:bookmarkEnd w:id="36"/>
    </w:p>
    <w:p w14:paraId="5B67A676" w14:textId="1965F12D" w:rsidR="00ED5AFC" w:rsidRDefault="00ED5AFC" w:rsidP="00D654CB">
      <w:pPr>
        <w:pStyle w:val="BodyText"/>
        <w:spacing w:line="516" w:lineRule="auto"/>
        <w:ind w:left="119" w:right="60"/>
      </w:pPr>
    </w:p>
    <w:p w14:paraId="25D0FC37" w14:textId="0E0DEC97" w:rsidR="00ED5AFC" w:rsidRDefault="00ED5AFC">
      <w:pPr>
        <w:pStyle w:val="BodyText"/>
        <w:ind w:left="120" w:right="1123"/>
      </w:pPr>
    </w:p>
    <w:sectPr w:rsidR="00ED5AFC">
      <w:footerReference w:type="default" r:id="rId17"/>
      <w:pgSz w:w="12240" w:h="15840"/>
      <w:pgMar w:top="1220" w:right="1320" w:bottom="1200" w:left="1320" w:header="727" w:footer="10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186DEA" w14:textId="77777777" w:rsidR="00E20E4D" w:rsidRDefault="00E20E4D">
      <w:r>
        <w:separator/>
      </w:r>
    </w:p>
  </w:endnote>
  <w:endnote w:type="continuationSeparator" w:id="0">
    <w:p w14:paraId="377A4CBF" w14:textId="77777777" w:rsidR="00E20E4D" w:rsidRDefault="00E20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A2F2A" w14:textId="77777777" w:rsidR="00AB1DE3" w:rsidRDefault="00AB1D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62E20" w14:textId="77777777" w:rsidR="00AB1DE3" w:rsidRDefault="00AB1D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1980F" w14:textId="77777777" w:rsidR="00AB1DE3" w:rsidRDefault="00AB1DE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07127973"/>
      <w:docPartObj>
        <w:docPartGallery w:val="Page Numbers (Bottom of Page)"/>
        <w:docPartUnique/>
      </w:docPartObj>
    </w:sdtPr>
    <w:sdtEndPr>
      <w:rPr>
        <w:noProof/>
      </w:rPr>
    </w:sdtEndPr>
    <w:sdtContent>
      <w:p w14:paraId="41558FF2" w14:textId="352EA6EE" w:rsidR="00AB1DE3" w:rsidRDefault="00AB1DE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89D1885" w14:textId="093E97E3" w:rsidR="00ED5AFC" w:rsidRDefault="00ED5AFC">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99268D" w14:textId="77777777" w:rsidR="00E20E4D" w:rsidRDefault="00E20E4D">
      <w:r>
        <w:separator/>
      </w:r>
    </w:p>
  </w:footnote>
  <w:footnote w:type="continuationSeparator" w:id="0">
    <w:p w14:paraId="6C582398" w14:textId="77777777" w:rsidR="00E20E4D" w:rsidRDefault="00E20E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5F149" w14:textId="77777777" w:rsidR="00AB1DE3" w:rsidRDefault="00AB1D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7DE116" w14:textId="77777777" w:rsidR="00AB1DE3" w:rsidRDefault="00AB1D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6517D" w14:textId="77777777" w:rsidR="00AB1DE3" w:rsidRDefault="00AB1D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365E6"/>
    <w:multiLevelType w:val="hybridMultilevel"/>
    <w:tmpl w:val="4B4AEA0A"/>
    <w:lvl w:ilvl="0" w:tplc="EE4EBADE">
      <w:start w:val="1"/>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 w15:restartNumberingAfterBreak="0">
    <w:nsid w:val="07237A62"/>
    <w:multiLevelType w:val="hybridMultilevel"/>
    <w:tmpl w:val="C888B142"/>
    <w:lvl w:ilvl="0" w:tplc="A1223056">
      <w:numFmt w:val="bullet"/>
      <w:lvlText w:val=""/>
      <w:lvlJc w:val="left"/>
      <w:pPr>
        <w:ind w:left="3320" w:hanging="720"/>
      </w:pPr>
      <w:rPr>
        <w:rFonts w:ascii="Symbol" w:eastAsia="Symbol" w:hAnsi="Symbol" w:cs="Symbol" w:hint="default"/>
        <w:w w:val="100"/>
        <w:sz w:val="24"/>
        <w:szCs w:val="24"/>
      </w:rPr>
    </w:lvl>
    <w:lvl w:ilvl="1" w:tplc="B728008C">
      <w:numFmt w:val="bullet"/>
      <w:lvlText w:val="•"/>
      <w:lvlJc w:val="left"/>
      <w:pPr>
        <w:ind w:left="3908" w:hanging="720"/>
      </w:pPr>
      <w:rPr>
        <w:rFonts w:hint="default"/>
      </w:rPr>
    </w:lvl>
    <w:lvl w:ilvl="2" w:tplc="52086B6C">
      <w:numFmt w:val="bullet"/>
      <w:lvlText w:val="•"/>
      <w:lvlJc w:val="left"/>
      <w:pPr>
        <w:ind w:left="4496" w:hanging="720"/>
      </w:pPr>
      <w:rPr>
        <w:rFonts w:hint="default"/>
      </w:rPr>
    </w:lvl>
    <w:lvl w:ilvl="3" w:tplc="840E6F2E">
      <w:numFmt w:val="bullet"/>
      <w:lvlText w:val="•"/>
      <w:lvlJc w:val="left"/>
      <w:pPr>
        <w:ind w:left="5084" w:hanging="720"/>
      </w:pPr>
      <w:rPr>
        <w:rFonts w:hint="default"/>
      </w:rPr>
    </w:lvl>
    <w:lvl w:ilvl="4" w:tplc="A9AEE2F8">
      <w:numFmt w:val="bullet"/>
      <w:lvlText w:val="•"/>
      <w:lvlJc w:val="left"/>
      <w:pPr>
        <w:ind w:left="5672" w:hanging="720"/>
      </w:pPr>
      <w:rPr>
        <w:rFonts w:hint="default"/>
      </w:rPr>
    </w:lvl>
    <w:lvl w:ilvl="5" w:tplc="DA2C72CC">
      <w:numFmt w:val="bullet"/>
      <w:lvlText w:val="•"/>
      <w:lvlJc w:val="left"/>
      <w:pPr>
        <w:ind w:left="6260" w:hanging="720"/>
      </w:pPr>
      <w:rPr>
        <w:rFonts w:hint="default"/>
      </w:rPr>
    </w:lvl>
    <w:lvl w:ilvl="6" w:tplc="83223270">
      <w:numFmt w:val="bullet"/>
      <w:lvlText w:val="•"/>
      <w:lvlJc w:val="left"/>
      <w:pPr>
        <w:ind w:left="6848" w:hanging="720"/>
      </w:pPr>
      <w:rPr>
        <w:rFonts w:hint="default"/>
      </w:rPr>
    </w:lvl>
    <w:lvl w:ilvl="7" w:tplc="50CC1BB8">
      <w:numFmt w:val="bullet"/>
      <w:lvlText w:val="•"/>
      <w:lvlJc w:val="left"/>
      <w:pPr>
        <w:ind w:left="7436" w:hanging="720"/>
      </w:pPr>
      <w:rPr>
        <w:rFonts w:hint="default"/>
      </w:rPr>
    </w:lvl>
    <w:lvl w:ilvl="8" w:tplc="C00056DA">
      <w:numFmt w:val="bullet"/>
      <w:lvlText w:val="•"/>
      <w:lvlJc w:val="left"/>
      <w:pPr>
        <w:ind w:left="8024" w:hanging="720"/>
      </w:pPr>
      <w:rPr>
        <w:rFonts w:hint="default"/>
      </w:rPr>
    </w:lvl>
  </w:abstractNum>
  <w:abstractNum w:abstractNumId="2" w15:restartNumberingAfterBreak="0">
    <w:nsid w:val="077121F4"/>
    <w:multiLevelType w:val="hybridMultilevel"/>
    <w:tmpl w:val="A06A76C6"/>
    <w:lvl w:ilvl="0" w:tplc="19D8FDC6">
      <w:start w:val="1"/>
      <w:numFmt w:val="decimal"/>
      <w:lvlText w:val="%1."/>
      <w:lvlJc w:val="left"/>
      <w:pPr>
        <w:ind w:left="840" w:hanging="720"/>
      </w:pPr>
      <w:rPr>
        <w:rFonts w:ascii="Arial" w:eastAsia="Arial" w:hAnsi="Arial" w:cs="Arial" w:hint="default"/>
        <w:b/>
        <w:bCs/>
        <w:spacing w:val="-4"/>
        <w:w w:val="100"/>
        <w:sz w:val="24"/>
        <w:szCs w:val="24"/>
      </w:rPr>
    </w:lvl>
    <w:lvl w:ilvl="1" w:tplc="420C554C">
      <w:numFmt w:val="bullet"/>
      <w:lvlText w:val="•"/>
      <w:lvlJc w:val="left"/>
      <w:pPr>
        <w:ind w:left="1716" w:hanging="720"/>
      </w:pPr>
      <w:rPr>
        <w:rFonts w:hint="default"/>
      </w:rPr>
    </w:lvl>
    <w:lvl w:ilvl="2" w:tplc="9B7EB9EC">
      <w:numFmt w:val="bullet"/>
      <w:lvlText w:val="•"/>
      <w:lvlJc w:val="left"/>
      <w:pPr>
        <w:ind w:left="2592" w:hanging="720"/>
      </w:pPr>
      <w:rPr>
        <w:rFonts w:hint="default"/>
      </w:rPr>
    </w:lvl>
    <w:lvl w:ilvl="3" w:tplc="43102EFC">
      <w:numFmt w:val="bullet"/>
      <w:lvlText w:val="•"/>
      <w:lvlJc w:val="left"/>
      <w:pPr>
        <w:ind w:left="3468" w:hanging="720"/>
      </w:pPr>
      <w:rPr>
        <w:rFonts w:hint="default"/>
      </w:rPr>
    </w:lvl>
    <w:lvl w:ilvl="4" w:tplc="F7BCA87E">
      <w:numFmt w:val="bullet"/>
      <w:lvlText w:val="•"/>
      <w:lvlJc w:val="left"/>
      <w:pPr>
        <w:ind w:left="4344" w:hanging="720"/>
      </w:pPr>
      <w:rPr>
        <w:rFonts w:hint="default"/>
      </w:rPr>
    </w:lvl>
    <w:lvl w:ilvl="5" w:tplc="8770762C">
      <w:numFmt w:val="bullet"/>
      <w:lvlText w:val="•"/>
      <w:lvlJc w:val="left"/>
      <w:pPr>
        <w:ind w:left="5220" w:hanging="720"/>
      </w:pPr>
      <w:rPr>
        <w:rFonts w:hint="default"/>
      </w:rPr>
    </w:lvl>
    <w:lvl w:ilvl="6" w:tplc="DC789D88">
      <w:numFmt w:val="bullet"/>
      <w:lvlText w:val="•"/>
      <w:lvlJc w:val="left"/>
      <w:pPr>
        <w:ind w:left="6096" w:hanging="720"/>
      </w:pPr>
      <w:rPr>
        <w:rFonts w:hint="default"/>
      </w:rPr>
    </w:lvl>
    <w:lvl w:ilvl="7" w:tplc="D23863B2">
      <w:numFmt w:val="bullet"/>
      <w:lvlText w:val="•"/>
      <w:lvlJc w:val="left"/>
      <w:pPr>
        <w:ind w:left="6972" w:hanging="720"/>
      </w:pPr>
      <w:rPr>
        <w:rFonts w:hint="default"/>
      </w:rPr>
    </w:lvl>
    <w:lvl w:ilvl="8" w:tplc="12B28EF0">
      <w:numFmt w:val="bullet"/>
      <w:lvlText w:val="•"/>
      <w:lvlJc w:val="left"/>
      <w:pPr>
        <w:ind w:left="7848" w:hanging="720"/>
      </w:pPr>
      <w:rPr>
        <w:rFonts w:hint="default"/>
      </w:rPr>
    </w:lvl>
  </w:abstractNum>
  <w:abstractNum w:abstractNumId="3" w15:restartNumberingAfterBreak="0">
    <w:nsid w:val="1054163E"/>
    <w:multiLevelType w:val="hybridMultilevel"/>
    <w:tmpl w:val="E2325934"/>
    <w:lvl w:ilvl="0" w:tplc="04090001">
      <w:start w:val="1"/>
      <w:numFmt w:val="bullet"/>
      <w:lvlText w:val=""/>
      <w:lvlJc w:val="left"/>
      <w:pPr>
        <w:ind w:left="821" w:hanging="360"/>
      </w:pPr>
      <w:rPr>
        <w:rFonts w:ascii="Symbol" w:hAnsi="Symbol" w:hint="default"/>
      </w:rPr>
    </w:lvl>
    <w:lvl w:ilvl="1" w:tplc="04090003" w:tentative="1">
      <w:start w:val="1"/>
      <w:numFmt w:val="bullet"/>
      <w:lvlText w:val="o"/>
      <w:lvlJc w:val="left"/>
      <w:pPr>
        <w:ind w:left="1541" w:hanging="360"/>
      </w:pPr>
      <w:rPr>
        <w:rFonts w:ascii="Courier New" w:hAnsi="Courier New" w:cs="Courier New" w:hint="default"/>
      </w:rPr>
    </w:lvl>
    <w:lvl w:ilvl="2" w:tplc="04090005" w:tentative="1">
      <w:start w:val="1"/>
      <w:numFmt w:val="bullet"/>
      <w:lvlText w:val=""/>
      <w:lvlJc w:val="left"/>
      <w:pPr>
        <w:ind w:left="2261" w:hanging="360"/>
      </w:pPr>
      <w:rPr>
        <w:rFonts w:ascii="Wingdings" w:hAnsi="Wingdings" w:hint="default"/>
      </w:rPr>
    </w:lvl>
    <w:lvl w:ilvl="3" w:tplc="04090001" w:tentative="1">
      <w:start w:val="1"/>
      <w:numFmt w:val="bullet"/>
      <w:lvlText w:val=""/>
      <w:lvlJc w:val="left"/>
      <w:pPr>
        <w:ind w:left="2981" w:hanging="360"/>
      </w:pPr>
      <w:rPr>
        <w:rFonts w:ascii="Symbol" w:hAnsi="Symbol" w:hint="default"/>
      </w:rPr>
    </w:lvl>
    <w:lvl w:ilvl="4" w:tplc="04090003" w:tentative="1">
      <w:start w:val="1"/>
      <w:numFmt w:val="bullet"/>
      <w:lvlText w:val="o"/>
      <w:lvlJc w:val="left"/>
      <w:pPr>
        <w:ind w:left="3701" w:hanging="360"/>
      </w:pPr>
      <w:rPr>
        <w:rFonts w:ascii="Courier New" w:hAnsi="Courier New" w:cs="Courier New" w:hint="default"/>
      </w:rPr>
    </w:lvl>
    <w:lvl w:ilvl="5" w:tplc="04090005" w:tentative="1">
      <w:start w:val="1"/>
      <w:numFmt w:val="bullet"/>
      <w:lvlText w:val=""/>
      <w:lvlJc w:val="left"/>
      <w:pPr>
        <w:ind w:left="4421" w:hanging="360"/>
      </w:pPr>
      <w:rPr>
        <w:rFonts w:ascii="Wingdings" w:hAnsi="Wingdings" w:hint="default"/>
      </w:rPr>
    </w:lvl>
    <w:lvl w:ilvl="6" w:tplc="04090001" w:tentative="1">
      <w:start w:val="1"/>
      <w:numFmt w:val="bullet"/>
      <w:lvlText w:val=""/>
      <w:lvlJc w:val="left"/>
      <w:pPr>
        <w:ind w:left="5141" w:hanging="360"/>
      </w:pPr>
      <w:rPr>
        <w:rFonts w:ascii="Symbol" w:hAnsi="Symbol" w:hint="default"/>
      </w:rPr>
    </w:lvl>
    <w:lvl w:ilvl="7" w:tplc="04090003" w:tentative="1">
      <w:start w:val="1"/>
      <w:numFmt w:val="bullet"/>
      <w:lvlText w:val="o"/>
      <w:lvlJc w:val="left"/>
      <w:pPr>
        <w:ind w:left="5861" w:hanging="360"/>
      </w:pPr>
      <w:rPr>
        <w:rFonts w:ascii="Courier New" w:hAnsi="Courier New" w:cs="Courier New" w:hint="default"/>
      </w:rPr>
    </w:lvl>
    <w:lvl w:ilvl="8" w:tplc="04090005" w:tentative="1">
      <w:start w:val="1"/>
      <w:numFmt w:val="bullet"/>
      <w:lvlText w:val=""/>
      <w:lvlJc w:val="left"/>
      <w:pPr>
        <w:ind w:left="6581" w:hanging="360"/>
      </w:pPr>
      <w:rPr>
        <w:rFonts w:ascii="Wingdings" w:hAnsi="Wingdings" w:hint="default"/>
      </w:rPr>
    </w:lvl>
  </w:abstractNum>
  <w:abstractNum w:abstractNumId="4" w15:restartNumberingAfterBreak="0">
    <w:nsid w:val="1D7B40C4"/>
    <w:multiLevelType w:val="hybridMultilevel"/>
    <w:tmpl w:val="C2466F7A"/>
    <w:lvl w:ilvl="0" w:tplc="107A96C0">
      <w:numFmt w:val="bullet"/>
      <w:lvlText w:val="●"/>
      <w:lvlJc w:val="left"/>
      <w:pPr>
        <w:ind w:left="3320" w:hanging="720"/>
      </w:pPr>
      <w:rPr>
        <w:rFonts w:ascii="Arial" w:eastAsia="Arial" w:hAnsi="Arial" w:cs="Arial" w:hint="default"/>
        <w:spacing w:val="-3"/>
        <w:w w:val="99"/>
        <w:sz w:val="24"/>
        <w:szCs w:val="24"/>
      </w:rPr>
    </w:lvl>
    <w:lvl w:ilvl="1" w:tplc="EB328076">
      <w:numFmt w:val="bullet"/>
      <w:lvlText w:val="•"/>
      <w:lvlJc w:val="left"/>
      <w:pPr>
        <w:ind w:left="3908" w:hanging="720"/>
      </w:pPr>
      <w:rPr>
        <w:rFonts w:hint="default"/>
      </w:rPr>
    </w:lvl>
    <w:lvl w:ilvl="2" w:tplc="BE708A2A">
      <w:numFmt w:val="bullet"/>
      <w:lvlText w:val="•"/>
      <w:lvlJc w:val="left"/>
      <w:pPr>
        <w:ind w:left="4496" w:hanging="720"/>
      </w:pPr>
      <w:rPr>
        <w:rFonts w:hint="default"/>
      </w:rPr>
    </w:lvl>
    <w:lvl w:ilvl="3" w:tplc="F126FEAC">
      <w:numFmt w:val="bullet"/>
      <w:lvlText w:val="•"/>
      <w:lvlJc w:val="left"/>
      <w:pPr>
        <w:ind w:left="5084" w:hanging="720"/>
      </w:pPr>
      <w:rPr>
        <w:rFonts w:hint="default"/>
      </w:rPr>
    </w:lvl>
    <w:lvl w:ilvl="4" w:tplc="917852AE">
      <w:numFmt w:val="bullet"/>
      <w:lvlText w:val="•"/>
      <w:lvlJc w:val="left"/>
      <w:pPr>
        <w:ind w:left="5672" w:hanging="720"/>
      </w:pPr>
      <w:rPr>
        <w:rFonts w:hint="default"/>
      </w:rPr>
    </w:lvl>
    <w:lvl w:ilvl="5" w:tplc="43964CAA">
      <w:numFmt w:val="bullet"/>
      <w:lvlText w:val="•"/>
      <w:lvlJc w:val="left"/>
      <w:pPr>
        <w:ind w:left="6260" w:hanging="720"/>
      </w:pPr>
      <w:rPr>
        <w:rFonts w:hint="default"/>
      </w:rPr>
    </w:lvl>
    <w:lvl w:ilvl="6" w:tplc="AC70D434">
      <w:numFmt w:val="bullet"/>
      <w:lvlText w:val="•"/>
      <w:lvlJc w:val="left"/>
      <w:pPr>
        <w:ind w:left="6848" w:hanging="720"/>
      </w:pPr>
      <w:rPr>
        <w:rFonts w:hint="default"/>
      </w:rPr>
    </w:lvl>
    <w:lvl w:ilvl="7" w:tplc="891EA9E2">
      <w:numFmt w:val="bullet"/>
      <w:lvlText w:val="•"/>
      <w:lvlJc w:val="left"/>
      <w:pPr>
        <w:ind w:left="7436" w:hanging="720"/>
      </w:pPr>
      <w:rPr>
        <w:rFonts w:hint="default"/>
      </w:rPr>
    </w:lvl>
    <w:lvl w:ilvl="8" w:tplc="CFB8855C">
      <w:numFmt w:val="bullet"/>
      <w:lvlText w:val="•"/>
      <w:lvlJc w:val="left"/>
      <w:pPr>
        <w:ind w:left="8024" w:hanging="720"/>
      </w:pPr>
      <w:rPr>
        <w:rFonts w:hint="default"/>
      </w:rPr>
    </w:lvl>
  </w:abstractNum>
  <w:abstractNum w:abstractNumId="5" w15:restartNumberingAfterBreak="0">
    <w:nsid w:val="234C5CD3"/>
    <w:multiLevelType w:val="hybridMultilevel"/>
    <w:tmpl w:val="BE425F60"/>
    <w:lvl w:ilvl="0" w:tplc="6EF65E64">
      <w:numFmt w:val="bullet"/>
      <w:lvlText w:val="●"/>
      <w:lvlJc w:val="left"/>
      <w:pPr>
        <w:ind w:left="2600" w:hanging="720"/>
      </w:pPr>
      <w:rPr>
        <w:rFonts w:ascii="Arial" w:eastAsia="Arial" w:hAnsi="Arial" w:cs="Arial" w:hint="default"/>
        <w:spacing w:val="-3"/>
        <w:w w:val="99"/>
        <w:sz w:val="24"/>
        <w:szCs w:val="24"/>
      </w:rPr>
    </w:lvl>
    <w:lvl w:ilvl="1" w:tplc="8C9CBF18">
      <w:numFmt w:val="bullet"/>
      <w:lvlText w:val="•"/>
      <w:lvlJc w:val="left"/>
      <w:pPr>
        <w:ind w:left="3260" w:hanging="720"/>
      </w:pPr>
      <w:rPr>
        <w:rFonts w:hint="default"/>
      </w:rPr>
    </w:lvl>
    <w:lvl w:ilvl="2" w:tplc="8FA8ACB8">
      <w:numFmt w:val="bullet"/>
      <w:lvlText w:val="•"/>
      <w:lvlJc w:val="left"/>
      <w:pPr>
        <w:ind w:left="3920" w:hanging="720"/>
      </w:pPr>
      <w:rPr>
        <w:rFonts w:hint="default"/>
      </w:rPr>
    </w:lvl>
    <w:lvl w:ilvl="3" w:tplc="7D5A5652">
      <w:numFmt w:val="bullet"/>
      <w:lvlText w:val="•"/>
      <w:lvlJc w:val="left"/>
      <w:pPr>
        <w:ind w:left="4580" w:hanging="720"/>
      </w:pPr>
      <w:rPr>
        <w:rFonts w:hint="default"/>
      </w:rPr>
    </w:lvl>
    <w:lvl w:ilvl="4" w:tplc="D9841AD2">
      <w:numFmt w:val="bullet"/>
      <w:lvlText w:val="•"/>
      <w:lvlJc w:val="left"/>
      <w:pPr>
        <w:ind w:left="5240" w:hanging="720"/>
      </w:pPr>
      <w:rPr>
        <w:rFonts w:hint="default"/>
      </w:rPr>
    </w:lvl>
    <w:lvl w:ilvl="5" w:tplc="3D7661B2">
      <w:numFmt w:val="bullet"/>
      <w:lvlText w:val="•"/>
      <w:lvlJc w:val="left"/>
      <w:pPr>
        <w:ind w:left="5900" w:hanging="720"/>
      </w:pPr>
      <w:rPr>
        <w:rFonts w:hint="default"/>
      </w:rPr>
    </w:lvl>
    <w:lvl w:ilvl="6" w:tplc="838C3B24">
      <w:numFmt w:val="bullet"/>
      <w:lvlText w:val="•"/>
      <w:lvlJc w:val="left"/>
      <w:pPr>
        <w:ind w:left="6560" w:hanging="720"/>
      </w:pPr>
      <w:rPr>
        <w:rFonts w:hint="default"/>
      </w:rPr>
    </w:lvl>
    <w:lvl w:ilvl="7" w:tplc="25C4546C">
      <w:numFmt w:val="bullet"/>
      <w:lvlText w:val="•"/>
      <w:lvlJc w:val="left"/>
      <w:pPr>
        <w:ind w:left="7220" w:hanging="720"/>
      </w:pPr>
      <w:rPr>
        <w:rFonts w:hint="default"/>
      </w:rPr>
    </w:lvl>
    <w:lvl w:ilvl="8" w:tplc="2BC6CEFA">
      <w:numFmt w:val="bullet"/>
      <w:lvlText w:val="•"/>
      <w:lvlJc w:val="left"/>
      <w:pPr>
        <w:ind w:left="7880" w:hanging="720"/>
      </w:pPr>
      <w:rPr>
        <w:rFonts w:hint="default"/>
      </w:rPr>
    </w:lvl>
  </w:abstractNum>
  <w:abstractNum w:abstractNumId="6" w15:restartNumberingAfterBreak="0">
    <w:nsid w:val="27396F50"/>
    <w:multiLevelType w:val="hybridMultilevel"/>
    <w:tmpl w:val="647073A6"/>
    <w:lvl w:ilvl="0" w:tplc="26BC7782">
      <w:numFmt w:val="bullet"/>
      <w:lvlText w:val=""/>
      <w:lvlJc w:val="left"/>
      <w:pPr>
        <w:ind w:left="3140" w:hanging="540"/>
      </w:pPr>
      <w:rPr>
        <w:rFonts w:ascii="Symbol" w:eastAsia="Symbol" w:hAnsi="Symbol" w:cs="Symbol" w:hint="default"/>
        <w:w w:val="100"/>
        <w:sz w:val="24"/>
        <w:szCs w:val="24"/>
      </w:rPr>
    </w:lvl>
    <w:lvl w:ilvl="1" w:tplc="34EA3C08">
      <w:numFmt w:val="bullet"/>
      <w:lvlText w:val="•"/>
      <w:lvlJc w:val="left"/>
      <w:pPr>
        <w:ind w:left="3746" w:hanging="540"/>
      </w:pPr>
      <w:rPr>
        <w:rFonts w:hint="default"/>
      </w:rPr>
    </w:lvl>
    <w:lvl w:ilvl="2" w:tplc="78E08BFC">
      <w:numFmt w:val="bullet"/>
      <w:lvlText w:val="•"/>
      <w:lvlJc w:val="left"/>
      <w:pPr>
        <w:ind w:left="4352" w:hanging="540"/>
      </w:pPr>
      <w:rPr>
        <w:rFonts w:hint="default"/>
      </w:rPr>
    </w:lvl>
    <w:lvl w:ilvl="3" w:tplc="ECE256AA">
      <w:numFmt w:val="bullet"/>
      <w:lvlText w:val="•"/>
      <w:lvlJc w:val="left"/>
      <w:pPr>
        <w:ind w:left="4958" w:hanging="540"/>
      </w:pPr>
      <w:rPr>
        <w:rFonts w:hint="default"/>
      </w:rPr>
    </w:lvl>
    <w:lvl w:ilvl="4" w:tplc="1C404350">
      <w:numFmt w:val="bullet"/>
      <w:lvlText w:val="•"/>
      <w:lvlJc w:val="left"/>
      <w:pPr>
        <w:ind w:left="5564" w:hanging="540"/>
      </w:pPr>
      <w:rPr>
        <w:rFonts w:hint="default"/>
      </w:rPr>
    </w:lvl>
    <w:lvl w:ilvl="5" w:tplc="D604033A">
      <w:numFmt w:val="bullet"/>
      <w:lvlText w:val="•"/>
      <w:lvlJc w:val="left"/>
      <w:pPr>
        <w:ind w:left="6170" w:hanging="540"/>
      </w:pPr>
      <w:rPr>
        <w:rFonts w:hint="default"/>
      </w:rPr>
    </w:lvl>
    <w:lvl w:ilvl="6" w:tplc="004266C0">
      <w:numFmt w:val="bullet"/>
      <w:lvlText w:val="•"/>
      <w:lvlJc w:val="left"/>
      <w:pPr>
        <w:ind w:left="6776" w:hanging="540"/>
      </w:pPr>
      <w:rPr>
        <w:rFonts w:hint="default"/>
      </w:rPr>
    </w:lvl>
    <w:lvl w:ilvl="7" w:tplc="33D61570">
      <w:numFmt w:val="bullet"/>
      <w:lvlText w:val="•"/>
      <w:lvlJc w:val="left"/>
      <w:pPr>
        <w:ind w:left="7382" w:hanging="540"/>
      </w:pPr>
      <w:rPr>
        <w:rFonts w:hint="default"/>
      </w:rPr>
    </w:lvl>
    <w:lvl w:ilvl="8" w:tplc="ED406EA4">
      <w:numFmt w:val="bullet"/>
      <w:lvlText w:val="•"/>
      <w:lvlJc w:val="left"/>
      <w:pPr>
        <w:ind w:left="7988" w:hanging="540"/>
      </w:pPr>
      <w:rPr>
        <w:rFonts w:hint="default"/>
      </w:rPr>
    </w:lvl>
  </w:abstractNum>
  <w:abstractNum w:abstractNumId="7" w15:restartNumberingAfterBreak="0">
    <w:nsid w:val="29A43B7A"/>
    <w:multiLevelType w:val="hybridMultilevel"/>
    <w:tmpl w:val="D898F734"/>
    <w:lvl w:ilvl="0" w:tplc="2FD8B7A4">
      <w:numFmt w:val="bullet"/>
      <w:lvlText w:val=""/>
      <w:lvlJc w:val="left"/>
      <w:pPr>
        <w:ind w:left="3320" w:hanging="720"/>
      </w:pPr>
      <w:rPr>
        <w:rFonts w:ascii="Symbol" w:eastAsia="Symbol" w:hAnsi="Symbol" w:cs="Symbol" w:hint="default"/>
        <w:w w:val="100"/>
        <w:sz w:val="24"/>
        <w:szCs w:val="24"/>
      </w:rPr>
    </w:lvl>
    <w:lvl w:ilvl="1" w:tplc="B538B82C">
      <w:numFmt w:val="bullet"/>
      <w:lvlText w:val="•"/>
      <w:lvlJc w:val="left"/>
      <w:pPr>
        <w:ind w:left="3908" w:hanging="720"/>
      </w:pPr>
      <w:rPr>
        <w:rFonts w:hint="default"/>
      </w:rPr>
    </w:lvl>
    <w:lvl w:ilvl="2" w:tplc="27AEC964">
      <w:numFmt w:val="bullet"/>
      <w:lvlText w:val="•"/>
      <w:lvlJc w:val="left"/>
      <w:pPr>
        <w:ind w:left="4496" w:hanging="720"/>
      </w:pPr>
      <w:rPr>
        <w:rFonts w:hint="default"/>
      </w:rPr>
    </w:lvl>
    <w:lvl w:ilvl="3" w:tplc="BEB84084">
      <w:numFmt w:val="bullet"/>
      <w:lvlText w:val="•"/>
      <w:lvlJc w:val="left"/>
      <w:pPr>
        <w:ind w:left="5084" w:hanging="720"/>
      </w:pPr>
      <w:rPr>
        <w:rFonts w:hint="default"/>
      </w:rPr>
    </w:lvl>
    <w:lvl w:ilvl="4" w:tplc="6DC8EDC0">
      <w:numFmt w:val="bullet"/>
      <w:lvlText w:val="•"/>
      <w:lvlJc w:val="left"/>
      <w:pPr>
        <w:ind w:left="5672" w:hanging="720"/>
      </w:pPr>
      <w:rPr>
        <w:rFonts w:hint="default"/>
      </w:rPr>
    </w:lvl>
    <w:lvl w:ilvl="5" w:tplc="63B218FA">
      <w:numFmt w:val="bullet"/>
      <w:lvlText w:val="•"/>
      <w:lvlJc w:val="left"/>
      <w:pPr>
        <w:ind w:left="6260" w:hanging="720"/>
      </w:pPr>
      <w:rPr>
        <w:rFonts w:hint="default"/>
      </w:rPr>
    </w:lvl>
    <w:lvl w:ilvl="6" w:tplc="90C8ACA2">
      <w:numFmt w:val="bullet"/>
      <w:lvlText w:val="•"/>
      <w:lvlJc w:val="left"/>
      <w:pPr>
        <w:ind w:left="6848" w:hanging="720"/>
      </w:pPr>
      <w:rPr>
        <w:rFonts w:hint="default"/>
      </w:rPr>
    </w:lvl>
    <w:lvl w:ilvl="7" w:tplc="6994C510">
      <w:numFmt w:val="bullet"/>
      <w:lvlText w:val="•"/>
      <w:lvlJc w:val="left"/>
      <w:pPr>
        <w:ind w:left="7436" w:hanging="720"/>
      </w:pPr>
      <w:rPr>
        <w:rFonts w:hint="default"/>
      </w:rPr>
    </w:lvl>
    <w:lvl w:ilvl="8" w:tplc="AE3009C6">
      <w:numFmt w:val="bullet"/>
      <w:lvlText w:val="•"/>
      <w:lvlJc w:val="left"/>
      <w:pPr>
        <w:ind w:left="8024" w:hanging="720"/>
      </w:pPr>
      <w:rPr>
        <w:rFonts w:hint="default"/>
      </w:rPr>
    </w:lvl>
  </w:abstractNum>
  <w:abstractNum w:abstractNumId="8" w15:restartNumberingAfterBreak="0">
    <w:nsid w:val="29EC7862"/>
    <w:multiLevelType w:val="hybridMultilevel"/>
    <w:tmpl w:val="50B6B662"/>
    <w:lvl w:ilvl="0" w:tplc="771848C0">
      <w:start w:val="1"/>
      <w:numFmt w:val="decimal"/>
      <w:lvlText w:val="%1."/>
      <w:lvlJc w:val="left"/>
      <w:pPr>
        <w:ind w:left="480" w:hanging="360"/>
      </w:pPr>
      <w:rPr>
        <w:rFonts w:ascii="Arial" w:eastAsia="Arial" w:hAnsi="Arial" w:cs="Arial" w:hint="default"/>
        <w:b/>
        <w:bCs/>
        <w:spacing w:val="-3"/>
        <w:w w:val="100"/>
        <w:sz w:val="24"/>
        <w:szCs w:val="24"/>
      </w:rPr>
    </w:lvl>
    <w:lvl w:ilvl="1" w:tplc="66B23AF0">
      <w:numFmt w:val="bullet"/>
      <w:lvlText w:val="•"/>
      <w:lvlJc w:val="left"/>
      <w:pPr>
        <w:ind w:left="1392" w:hanging="360"/>
      </w:pPr>
      <w:rPr>
        <w:rFonts w:hint="default"/>
      </w:rPr>
    </w:lvl>
    <w:lvl w:ilvl="2" w:tplc="753E6552">
      <w:numFmt w:val="bullet"/>
      <w:lvlText w:val="•"/>
      <w:lvlJc w:val="left"/>
      <w:pPr>
        <w:ind w:left="2304" w:hanging="360"/>
      </w:pPr>
      <w:rPr>
        <w:rFonts w:hint="default"/>
      </w:rPr>
    </w:lvl>
    <w:lvl w:ilvl="3" w:tplc="6C12796E">
      <w:numFmt w:val="bullet"/>
      <w:lvlText w:val="•"/>
      <w:lvlJc w:val="left"/>
      <w:pPr>
        <w:ind w:left="3216" w:hanging="360"/>
      </w:pPr>
      <w:rPr>
        <w:rFonts w:hint="default"/>
      </w:rPr>
    </w:lvl>
    <w:lvl w:ilvl="4" w:tplc="0082CDFA">
      <w:numFmt w:val="bullet"/>
      <w:lvlText w:val="•"/>
      <w:lvlJc w:val="left"/>
      <w:pPr>
        <w:ind w:left="4128" w:hanging="360"/>
      </w:pPr>
      <w:rPr>
        <w:rFonts w:hint="default"/>
      </w:rPr>
    </w:lvl>
    <w:lvl w:ilvl="5" w:tplc="A642C80C">
      <w:numFmt w:val="bullet"/>
      <w:lvlText w:val="•"/>
      <w:lvlJc w:val="left"/>
      <w:pPr>
        <w:ind w:left="5040" w:hanging="360"/>
      </w:pPr>
      <w:rPr>
        <w:rFonts w:hint="default"/>
      </w:rPr>
    </w:lvl>
    <w:lvl w:ilvl="6" w:tplc="F41C7246">
      <w:numFmt w:val="bullet"/>
      <w:lvlText w:val="•"/>
      <w:lvlJc w:val="left"/>
      <w:pPr>
        <w:ind w:left="5952" w:hanging="360"/>
      </w:pPr>
      <w:rPr>
        <w:rFonts w:hint="default"/>
      </w:rPr>
    </w:lvl>
    <w:lvl w:ilvl="7" w:tplc="42C6FD0C">
      <w:numFmt w:val="bullet"/>
      <w:lvlText w:val="•"/>
      <w:lvlJc w:val="left"/>
      <w:pPr>
        <w:ind w:left="6864" w:hanging="360"/>
      </w:pPr>
      <w:rPr>
        <w:rFonts w:hint="default"/>
      </w:rPr>
    </w:lvl>
    <w:lvl w:ilvl="8" w:tplc="75942420">
      <w:numFmt w:val="bullet"/>
      <w:lvlText w:val="•"/>
      <w:lvlJc w:val="left"/>
      <w:pPr>
        <w:ind w:left="7776" w:hanging="360"/>
      </w:pPr>
      <w:rPr>
        <w:rFonts w:hint="default"/>
      </w:rPr>
    </w:lvl>
  </w:abstractNum>
  <w:abstractNum w:abstractNumId="9" w15:restartNumberingAfterBreak="0">
    <w:nsid w:val="2CCA7A71"/>
    <w:multiLevelType w:val="hybridMultilevel"/>
    <w:tmpl w:val="27F67836"/>
    <w:lvl w:ilvl="0" w:tplc="4B6E3D46">
      <w:start w:val="1"/>
      <w:numFmt w:val="decimal"/>
      <w:lvlText w:val="%1."/>
      <w:lvlJc w:val="left"/>
      <w:pPr>
        <w:ind w:left="840" w:hanging="720"/>
      </w:pPr>
      <w:rPr>
        <w:rFonts w:ascii="Arial" w:eastAsia="Arial" w:hAnsi="Arial" w:cs="Arial" w:hint="default"/>
        <w:b/>
        <w:bCs/>
        <w:spacing w:val="-3"/>
        <w:w w:val="100"/>
        <w:sz w:val="24"/>
        <w:szCs w:val="24"/>
      </w:rPr>
    </w:lvl>
    <w:lvl w:ilvl="1" w:tplc="F2CE60F0">
      <w:start w:val="1"/>
      <w:numFmt w:val="decimal"/>
      <w:lvlText w:val="%2."/>
      <w:lvlJc w:val="left"/>
      <w:pPr>
        <w:ind w:left="980" w:hanging="720"/>
      </w:pPr>
      <w:rPr>
        <w:rFonts w:ascii="Arial" w:eastAsia="Arial" w:hAnsi="Arial" w:cs="Arial" w:hint="default"/>
        <w:b/>
        <w:bCs/>
        <w:spacing w:val="-2"/>
        <w:w w:val="100"/>
        <w:sz w:val="24"/>
        <w:szCs w:val="24"/>
      </w:rPr>
    </w:lvl>
    <w:lvl w:ilvl="2" w:tplc="316445AE">
      <w:start w:val="1"/>
      <w:numFmt w:val="upperLetter"/>
      <w:lvlText w:val="%3."/>
      <w:lvlJc w:val="left"/>
      <w:pPr>
        <w:ind w:left="1160" w:hanging="720"/>
        <w:jc w:val="right"/>
      </w:pPr>
      <w:rPr>
        <w:rFonts w:ascii="Arial" w:eastAsia="Arial" w:hAnsi="Arial" w:cs="Arial" w:hint="default"/>
        <w:spacing w:val="-2"/>
        <w:w w:val="100"/>
        <w:sz w:val="24"/>
        <w:szCs w:val="24"/>
      </w:rPr>
    </w:lvl>
    <w:lvl w:ilvl="3" w:tplc="90A235BE">
      <w:start w:val="1"/>
      <w:numFmt w:val="decimal"/>
      <w:lvlText w:val="%4)"/>
      <w:lvlJc w:val="left"/>
      <w:pPr>
        <w:ind w:left="1160" w:hanging="540"/>
        <w:jc w:val="right"/>
      </w:pPr>
      <w:rPr>
        <w:rFonts w:hint="default"/>
        <w:spacing w:val="-2"/>
        <w:w w:val="100"/>
      </w:rPr>
    </w:lvl>
    <w:lvl w:ilvl="4" w:tplc="22C41B4C">
      <w:start w:val="1"/>
      <w:numFmt w:val="lowerLetter"/>
      <w:lvlText w:val="%5)"/>
      <w:lvlJc w:val="left"/>
      <w:pPr>
        <w:ind w:left="2780" w:hanging="540"/>
      </w:pPr>
      <w:rPr>
        <w:rFonts w:ascii="Arial" w:eastAsia="Arial" w:hAnsi="Arial" w:cs="Arial" w:hint="default"/>
        <w:spacing w:val="-3"/>
        <w:w w:val="100"/>
        <w:sz w:val="24"/>
        <w:szCs w:val="24"/>
      </w:rPr>
    </w:lvl>
    <w:lvl w:ilvl="5" w:tplc="A01001F6">
      <w:numFmt w:val="bullet"/>
      <w:lvlText w:val="●"/>
      <w:lvlJc w:val="left"/>
      <w:pPr>
        <w:ind w:left="3320" w:hanging="720"/>
      </w:pPr>
      <w:rPr>
        <w:rFonts w:ascii="Calibri" w:eastAsia="Calibri" w:hAnsi="Calibri" w:cs="Calibri" w:hint="default"/>
        <w:spacing w:val="-2"/>
        <w:w w:val="99"/>
        <w:sz w:val="24"/>
        <w:szCs w:val="24"/>
      </w:rPr>
    </w:lvl>
    <w:lvl w:ilvl="6" w:tplc="78EEA0B8">
      <w:numFmt w:val="bullet"/>
      <w:lvlText w:val="•"/>
      <w:lvlJc w:val="left"/>
      <w:pPr>
        <w:ind w:left="2240" w:hanging="720"/>
      </w:pPr>
      <w:rPr>
        <w:rFonts w:hint="default"/>
      </w:rPr>
    </w:lvl>
    <w:lvl w:ilvl="7" w:tplc="32541E32">
      <w:numFmt w:val="bullet"/>
      <w:lvlText w:val="•"/>
      <w:lvlJc w:val="left"/>
      <w:pPr>
        <w:ind w:left="2260" w:hanging="720"/>
      </w:pPr>
      <w:rPr>
        <w:rFonts w:hint="default"/>
      </w:rPr>
    </w:lvl>
    <w:lvl w:ilvl="8" w:tplc="C6425354">
      <w:numFmt w:val="bullet"/>
      <w:lvlText w:val="•"/>
      <w:lvlJc w:val="left"/>
      <w:pPr>
        <w:ind w:left="2600" w:hanging="720"/>
      </w:pPr>
      <w:rPr>
        <w:rFonts w:hint="default"/>
      </w:rPr>
    </w:lvl>
  </w:abstractNum>
  <w:abstractNum w:abstractNumId="10" w15:restartNumberingAfterBreak="0">
    <w:nsid w:val="311063B9"/>
    <w:multiLevelType w:val="hybridMultilevel"/>
    <w:tmpl w:val="1B9ED4EE"/>
    <w:lvl w:ilvl="0" w:tplc="3F2CCCF0">
      <w:start w:val="1"/>
      <w:numFmt w:val="lowerLetter"/>
      <w:lvlText w:val="%1)"/>
      <w:lvlJc w:val="left"/>
      <w:pPr>
        <w:ind w:left="2067" w:hanging="360"/>
      </w:pPr>
      <w:rPr>
        <w:rFonts w:ascii="Arial" w:eastAsia="Arial" w:hAnsi="Arial" w:cs="Arial" w:hint="default"/>
        <w:spacing w:val="-2"/>
        <w:w w:val="100"/>
        <w:sz w:val="24"/>
        <w:szCs w:val="24"/>
      </w:rPr>
    </w:lvl>
    <w:lvl w:ilvl="1" w:tplc="D0E20EC8">
      <w:numFmt w:val="bullet"/>
      <w:lvlText w:val="•"/>
      <w:lvlJc w:val="left"/>
      <w:pPr>
        <w:ind w:left="2774" w:hanging="360"/>
      </w:pPr>
      <w:rPr>
        <w:rFonts w:hint="default"/>
      </w:rPr>
    </w:lvl>
    <w:lvl w:ilvl="2" w:tplc="687A6F2C">
      <w:numFmt w:val="bullet"/>
      <w:lvlText w:val="•"/>
      <w:lvlJc w:val="left"/>
      <w:pPr>
        <w:ind w:left="3488" w:hanging="360"/>
      </w:pPr>
      <w:rPr>
        <w:rFonts w:hint="default"/>
      </w:rPr>
    </w:lvl>
    <w:lvl w:ilvl="3" w:tplc="60088E74">
      <w:numFmt w:val="bullet"/>
      <w:lvlText w:val="•"/>
      <w:lvlJc w:val="left"/>
      <w:pPr>
        <w:ind w:left="4202" w:hanging="360"/>
      </w:pPr>
      <w:rPr>
        <w:rFonts w:hint="default"/>
      </w:rPr>
    </w:lvl>
    <w:lvl w:ilvl="4" w:tplc="6E04168E">
      <w:numFmt w:val="bullet"/>
      <w:lvlText w:val="•"/>
      <w:lvlJc w:val="left"/>
      <w:pPr>
        <w:ind w:left="4916" w:hanging="360"/>
      </w:pPr>
      <w:rPr>
        <w:rFonts w:hint="default"/>
      </w:rPr>
    </w:lvl>
    <w:lvl w:ilvl="5" w:tplc="97C265B2">
      <w:numFmt w:val="bullet"/>
      <w:lvlText w:val="•"/>
      <w:lvlJc w:val="left"/>
      <w:pPr>
        <w:ind w:left="5630" w:hanging="360"/>
      </w:pPr>
      <w:rPr>
        <w:rFonts w:hint="default"/>
      </w:rPr>
    </w:lvl>
    <w:lvl w:ilvl="6" w:tplc="F39AE616">
      <w:numFmt w:val="bullet"/>
      <w:lvlText w:val="•"/>
      <w:lvlJc w:val="left"/>
      <w:pPr>
        <w:ind w:left="6344" w:hanging="360"/>
      </w:pPr>
      <w:rPr>
        <w:rFonts w:hint="default"/>
      </w:rPr>
    </w:lvl>
    <w:lvl w:ilvl="7" w:tplc="73121D28">
      <w:numFmt w:val="bullet"/>
      <w:lvlText w:val="•"/>
      <w:lvlJc w:val="left"/>
      <w:pPr>
        <w:ind w:left="7058" w:hanging="360"/>
      </w:pPr>
      <w:rPr>
        <w:rFonts w:hint="default"/>
      </w:rPr>
    </w:lvl>
    <w:lvl w:ilvl="8" w:tplc="E520907A">
      <w:numFmt w:val="bullet"/>
      <w:lvlText w:val="•"/>
      <w:lvlJc w:val="left"/>
      <w:pPr>
        <w:ind w:left="7772" w:hanging="360"/>
      </w:pPr>
      <w:rPr>
        <w:rFonts w:hint="default"/>
      </w:rPr>
    </w:lvl>
  </w:abstractNum>
  <w:abstractNum w:abstractNumId="11" w15:restartNumberingAfterBreak="0">
    <w:nsid w:val="35E31294"/>
    <w:multiLevelType w:val="hybridMultilevel"/>
    <w:tmpl w:val="C4AC94F8"/>
    <w:lvl w:ilvl="0" w:tplc="8BC6D1B8">
      <w:start w:val="1"/>
      <w:numFmt w:val="decimal"/>
      <w:lvlText w:val="%1."/>
      <w:lvlJc w:val="left"/>
      <w:pPr>
        <w:ind w:left="840" w:hanging="720"/>
      </w:pPr>
      <w:rPr>
        <w:rFonts w:ascii="Arial" w:eastAsia="Arial" w:hAnsi="Arial" w:cs="Arial" w:hint="default"/>
        <w:b/>
        <w:bCs/>
        <w:spacing w:val="-4"/>
        <w:w w:val="100"/>
        <w:sz w:val="24"/>
        <w:szCs w:val="24"/>
      </w:rPr>
    </w:lvl>
    <w:lvl w:ilvl="1" w:tplc="FF5AC56A">
      <w:numFmt w:val="bullet"/>
      <w:lvlText w:val="•"/>
      <w:lvlJc w:val="left"/>
      <w:pPr>
        <w:ind w:left="1716" w:hanging="720"/>
      </w:pPr>
      <w:rPr>
        <w:rFonts w:hint="default"/>
      </w:rPr>
    </w:lvl>
    <w:lvl w:ilvl="2" w:tplc="1E9817FA">
      <w:numFmt w:val="bullet"/>
      <w:lvlText w:val="•"/>
      <w:lvlJc w:val="left"/>
      <w:pPr>
        <w:ind w:left="2592" w:hanging="720"/>
      </w:pPr>
      <w:rPr>
        <w:rFonts w:hint="default"/>
      </w:rPr>
    </w:lvl>
    <w:lvl w:ilvl="3" w:tplc="4B00C360">
      <w:numFmt w:val="bullet"/>
      <w:lvlText w:val="•"/>
      <w:lvlJc w:val="left"/>
      <w:pPr>
        <w:ind w:left="3468" w:hanging="720"/>
      </w:pPr>
      <w:rPr>
        <w:rFonts w:hint="default"/>
      </w:rPr>
    </w:lvl>
    <w:lvl w:ilvl="4" w:tplc="F2DCA1D6">
      <w:numFmt w:val="bullet"/>
      <w:lvlText w:val="•"/>
      <w:lvlJc w:val="left"/>
      <w:pPr>
        <w:ind w:left="4344" w:hanging="720"/>
      </w:pPr>
      <w:rPr>
        <w:rFonts w:hint="default"/>
      </w:rPr>
    </w:lvl>
    <w:lvl w:ilvl="5" w:tplc="0AE657B8">
      <w:numFmt w:val="bullet"/>
      <w:lvlText w:val="•"/>
      <w:lvlJc w:val="left"/>
      <w:pPr>
        <w:ind w:left="5220" w:hanging="720"/>
      </w:pPr>
      <w:rPr>
        <w:rFonts w:hint="default"/>
      </w:rPr>
    </w:lvl>
    <w:lvl w:ilvl="6" w:tplc="AB66E372">
      <w:numFmt w:val="bullet"/>
      <w:lvlText w:val="•"/>
      <w:lvlJc w:val="left"/>
      <w:pPr>
        <w:ind w:left="6096" w:hanging="720"/>
      </w:pPr>
      <w:rPr>
        <w:rFonts w:hint="default"/>
      </w:rPr>
    </w:lvl>
    <w:lvl w:ilvl="7" w:tplc="2A288DF2">
      <w:numFmt w:val="bullet"/>
      <w:lvlText w:val="•"/>
      <w:lvlJc w:val="left"/>
      <w:pPr>
        <w:ind w:left="6972" w:hanging="720"/>
      </w:pPr>
      <w:rPr>
        <w:rFonts w:hint="default"/>
      </w:rPr>
    </w:lvl>
    <w:lvl w:ilvl="8" w:tplc="02668292">
      <w:numFmt w:val="bullet"/>
      <w:lvlText w:val="•"/>
      <w:lvlJc w:val="left"/>
      <w:pPr>
        <w:ind w:left="7848" w:hanging="720"/>
      </w:pPr>
      <w:rPr>
        <w:rFonts w:hint="default"/>
      </w:rPr>
    </w:lvl>
  </w:abstractNum>
  <w:abstractNum w:abstractNumId="12" w15:restartNumberingAfterBreak="0">
    <w:nsid w:val="37655626"/>
    <w:multiLevelType w:val="hybridMultilevel"/>
    <w:tmpl w:val="516C1D46"/>
    <w:lvl w:ilvl="0" w:tplc="77964E58">
      <w:start w:val="1"/>
      <w:numFmt w:val="lowerLetter"/>
      <w:lvlText w:val="%1)"/>
      <w:lvlJc w:val="left"/>
      <w:pPr>
        <w:ind w:left="2060" w:hanging="360"/>
      </w:pPr>
      <w:rPr>
        <w:rFonts w:ascii="Arial" w:eastAsia="Arial" w:hAnsi="Arial" w:cs="Arial" w:hint="default"/>
        <w:spacing w:val="-3"/>
        <w:w w:val="100"/>
        <w:sz w:val="24"/>
        <w:szCs w:val="24"/>
      </w:rPr>
    </w:lvl>
    <w:lvl w:ilvl="1" w:tplc="0650A348">
      <w:numFmt w:val="bullet"/>
      <w:lvlText w:val="•"/>
      <w:lvlJc w:val="left"/>
      <w:pPr>
        <w:ind w:left="2774" w:hanging="360"/>
      </w:pPr>
      <w:rPr>
        <w:rFonts w:hint="default"/>
      </w:rPr>
    </w:lvl>
    <w:lvl w:ilvl="2" w:tplc="8CF29636">
      <w:numFmt w:val="bullet"/>
      <w:lvlText w:val="•"/>
      <w:lvlJc w:val="left"/>
      <w:pPr>
        <w:ind w:left="3488" w:hanging="360"/>
      </w:pPr>
      <w:rPr>
        <w:rFonts w:hint="default"/>
      </w:rPr>
    </w:lvl>
    <w:lvl w:ilvl="3" w:tplc="386CD380">
      <w:numFmt w:val="bullet"/>
      <w:lvlText w:val="•"/>
      <w:lvlJc w:val="left"/>
      <w:pPr>
        <w:ind w:left="4202" w:hanging="360"/>
      </w:pPr>
      <w:rPr>
        <w:rFonts w:hint="default"/>
      </w:rPr>
    </w:lvl>
    <w:lvl w:ilvl="4" w:tplc="7458D578">
      <w:numFmt w:val="bullet"/>
      <w:lvlText w:val="•"/>
      <w:lvlJc w:val="left"/>
      <w:pPr>
        <w:ind w:left="4916" w:hanging="360"/>
      </w:pPr>
      <w:rPr>
        <w:rFonts w:hint="default"/>
      </w:rPr>
    </w:lvl>
    <w:lvl w:ilvl="5" w:tplc="DF36BEDC">
      <w:numFmt w:val="bullet"/>
      <w:lvlText w:val="•"/>
      <w:lvlJc w:val="left"/>
      <w:pPr>
        <w:ind w:left="5630" w:hanging="360"/>
      </w:pPr>
      <w:rPr>
        <w:rFonts w:hint="default"/>
      </w:rPr>
    </w:lvl>
    <w:lvl w:ilvl="6" w:tplc="7FBE0806">
      <w:numFmt w:val="bullet"/>
      <w:lvlText w:val="•"/>
      <w:lvlJc w:val="left"/>
      <w:pPr>
        <w:ind w:left="6344" w:hanging="360"/>
      </w:pPr>
      <w:rPr>
        <w:rFonts w:hint="default"/>
      </w:rPr>
    </w:lvl>
    <w:lvl w:ilvl="7" w:tplc="0868DA7E">
      <w:numFmt w:val="bullet"/>
      <w:lvlText w:val="•"/>
      <w:lvlJc w:val="left"/>
      <w:pPr>
        <w:ind w:left="7058" w:hanging="360"/>
      </w:pPr>
      <w:rPr>
        <w:rFonts w:hint="default"/>
      </w:rPr>
    </w:lvl>
    <w:lvl w:ilvl="8" w:tplc="A388230E">
      <w:numFmt w:val="bullet"/>
      <w:lvlText w:val="•"/>
      <w:lvlJc w:val="left"/>
      <w:pPr>
        <w:ind w:left="7772" w:hanging="360"/>
      </w:pPr>
      <w:rPr>
        <w:rFonts w:hint="default"/>
      </w:rPr>
    </w:lvl>
  </w:abstractNum>
  <w:abstractNum w:abstractNumId="13" w15:restartNumberingAfterBreak="0">
    <w:nsid w:val="3C4F6C76"/>
    <w:multiLevelType w:val="hybridMultilevel"/>
    <w:tmpl w:val="7A50B8FE"/>
    <w:lvl w:ilvl="0" w:tplc="59A8E082">
      <w:numFmt w:val="bullet"/>
      <w:lvlText w:val="●"/>
      <w:lvlJc w:val="left"/>
      <w:pPr>
        <w:ind w:left="3320" w:hanging="720"/>
      </w:pPr>
      <w:rPr>
        <w:rFonts w:ascii="Arial" w:eastAsia="Arial" w:hAnsi="Arial" w:cs="Arial" w:hint="default"/>
        <w:spacing w:val="-26"/>
        <w:w w:val="99"/>
        <w:sz w:val="24"/>
        <w:szCs w:val="24"/>
      </w:rPr>
    </w:lvl>
    <w:lvl w:ilvl="1" w:tplc="5C48CAD6">
      <w:numFmt w:val="bullet"/>
      <w:lvlText w:val="•"/>
      <w:lvlJc w:val="left"/>
      <w:pPr>
        <w:ind w:left="3908" w:hanging="720"/>
      </w:pPr>
      <w:rPr>
        <w:rFonts w:hint="default"/>
      </w:rPr>
    </w:lvl>
    <w:lvl w:ilvl="2" w:tplc="02EC8446">
      <w:numFmt w:val="bullet"/>
      <w:lvlText w:val="•"/>
      <w:lvlJc w:val="left"/>
      <w:pPr>
        <w:ind w:left="4496" w:hanging="720"/>
      </w:pPr>
      <w:rPr>
        <w:rFonts w:hint="default"/>
      </w:rPr>
    </w:lvl>
    <w:lvl w:ilvl="3" w:tplc="04B618FC">
      <w:numFmt w:val="bullet"/>
      <w:lvlText w:val="•"/>
      <w:lvlJc w:val="left"/>
      <w:pPr>
        <w:ind w:left="5084" w:hanging="720"/>
      </w:pPr>
      <w:rPr>
        <w:rFonts w:hint="default"/>
      </w:rPr>
    </w:lvl>
    <w:lvl w:ilvl="4" w:tplc="BEA43F12">
      <w:numFmt w:val="bullet"/>
      <w:lvlText w:val="•"/>
      <w:lvlJc w:val="left"/>
      <w:pPr>
        <w:ind w:left="5672" w:hanging="720"/>
      </w:pPr>
      <w:rPr>
        <w:rFonts w:hint="default"/>
      </w:rPr>
    </w:lvl>
    <w:lvl w:ilvl="5" w:tplc="E7C4D6F2">
      <w:numFmt w:val="bullet"/>
      <w:lvlText w:val="•"/>
      <w:lvlJc w:val="left"/>
      <w:pPr>
        <w:ind w:left="6260" w:hanging="720"/>
      </w:pPr>
      <w:rPr>
        <w:rFonts w:hint="default"/>
      </w:rPr>
    </w:lvl>
    <w:lvl w:ilvl="6" w:tplc="8154DD76">
      <w:numFmt w:val="bullet"/>
      <w:lvlText w:val="•"/>
      <w:lvlJc w:val="left"/>
      <w:pPr>
        <w:ind w:left="6848" w:hanging="720"/>
      </w:pPr>
      <w:rPr>
        <w:rFonts w:hint="default"/>
      </w:rPr>
    </w:lvl>
    <w:lvl w:ilvl="7" w:tplc="8A8C9246">
      <w:numFmt w:val="bullet"/>
      <w:lvlText w:val="•"/>
      <w:lvlJc w:val="left"/>
      <w:pPr>
        <w:ind w:left="7436" w:hanging="720"/>
      </w:pPr>
      <w:rPr>
        <w:rFonts w:hint="default"/>
      </w:rPr>
    </w:lvl>
    <w:lvl w:ilvl="8" w:tplc="F892944C">
      <w:numFmt w:val="bullet"/>
      <w:lvlText w:val="•"/>
      <w:lvlJc w:val="left"/>
      <w:pPr>
        <w:ind w:left="8024" w:hanging="720"/>
      </w:pPr>
      <w:rPr>
        <w:rFonts w:hint="default"/>
      </w:rPr>
    </w:lvl>
  </w:abstractNum>
  <w:abstractNum w:abstractNumId="14" w15:restartNumberingAfterBreak="0">
    <w:nsid w:val="50300CAF"/>
    <w:multiLevelType w:val="hybridMultilevel"/>
    <w:tmpl w:val="0316A718"/>
    <w:lvl w:ilvl="0" w:tplc="A6F23CF6">
      <w:start w:val="1"/>
      <w:numFmt w:val="lowerLetter"/>
      <w:lvlText w:val="%1."/>
      <w:lvlJc w:val="left"/>
      <w:pPr>
        <w:ind w:left="1340" w:hanging="360"/>
      </w:pPr>
      <w:rPr>
        <w:rFonts w:hint="default"/>
      </w:rPr>
    </w:lvl>
    <w:lvl w:ilvl="1" w:tplc="04090019" w:tentative="1">
      <w:start w:val="1"/>
      <w:numFmt w:val="lowerLetter"/>
      <w:lvlText w:val="%2."/>
      <w:lvlJc w:val="left"/>
      <w:pPr>
        <w:ind w:left="2060" w:hanging="360"/>
      </w:pPr>
    </w:lvl>
    <w:lvl w:ilvl="2" w:tplc="0409001B" w:tentative="1">
      <w:start w:val="1"/>
      <w:numFmt w:val="lowerRoman"/>
      <w:lvlText w:val="%3."/>
      <w:lvlJc w:val="right"/>
      <w:pPr>
        <w:ind w:left="2780" w:hanging="180"/>
      </w:pPr>
    </w:lvl>
    <w:lvl w:ilvl="3" w:tplc="0409000F" w:tentative="1">
      <w:start w:val="1"/>
      <w:numFmt w:val="decimal"/>
      <w:lvlText w:val="%4."/>
      <w:lvlJc w:val="left"/>
      <w:pPr>
        <w:ind w:left="3500" w:hanging="360"/>
      </w:pPr>
    </w:lvl>
    <w:lvl w:ilvl="4" w:tplc="04090019" w:tentative="1">
      <w:start w:val="1"/>
      <w:numFmt w:val="lowerLetter"/>
      <w:lvlText w:val="%5."/>
      <w:lvlJc w:val="left"/>
      <w:pPr>
        <w:ind w:left="4220" w:hanging="360"/>
      </w:pPr>
    </w:lvl>
    <w:lvl w:ilvl="5" w:tplc="0409001B" w:tentative="1">
      <w:start w:val="1"/>
      <w:numFmt w:val="lowerRoman"/>
      <w:lvlText w:val="%6."/>
      <w:lvlJc w:val="right"/>
      <w:pPr>
        <w:ind w:left="4940" w:hanging="180"/>
      </w:pPr>
    </w:lvl>
    <w:lvl w:ilvl="6" w:tplc="0409000F" w:tentative="1">
      <w:start w:val="1"/>
      <w:numFmt w:val="decimal"/>
      <w:lvlText w:val="%7."/>
      <w:lvlJc w:val="left"/>
      <w:pPr>
        <w:ind w:left="5660" w:hanging="360"/>
      </w:pPr>
    </w:lvl>
    <w:lvl w:ilvl="7" w:tplc="04090019" w:tentative="1">
      <w:start w:val="1"/>
      <w:numFmt w:val="lowerLetter"/>
      <w:lvlText w:val="%8."/>
      <w:lvlJc w:val="left"/>
      <w:pPr>
        <w:ind w:left="6380" w:hanging="360"/>
      </w:pPr>
    </w:lvl>
    <w:lvl w:ilvl="8" w:tplc="0409001B" w:tentative="1">
      <w:start w:val="1"/>
      <w:numFmt w:val="lowerRoman"/>
      <w:lvlText w:val="%9."/>
      <w:lvlJc w:val="right"/>
      <w:pPr>
        <w:ind w:left="7100" w:hanging="180"/>
      </w:pPr>
    </w:lvl>
  </w:abstractNum>
  <w:abstractNum w:abstractNumId="15" w15:restartNumberingAfterBreak="0">
    <w:nsid w:val="54452FE1"/>
    <w:multiLevelType w:val="hybridMultilevel"/>
    <w:tmpl w:val="134A43DC"/>
    <w:lvl w:ilvl="0" w:tplc="A90EF3D6">
      <w:start w:val="1"/>
      <w:numFmt w:val="decimal"/>
      <w:lvlText w:val="%1."/>
      <w:lvlJc w:val="left"/>
      <w:pPr>
        <w:ind w:left="1180" w:hanging="360"/>
      </w:pPr>
      <w:rPr>
        <w:rFonts w:ascii="Arial" w:eastAsia="Arial" w:hAnsi="Arial" w:cs="Arial" w:hint="default"/>
        <w:spacing w:val="-3"/>
        <w:w w:val="100"/>
        <w:sz w:val="24"/>
        <w:szCs w:val="24"/>
      </w:rPr>
    </w:lvl>
    <w:lvl w:ilvl="1" w:tplc="164A8EA6">
      <w:numFmt w:val="bullet"/>
      <w:lvlText w:val="•"/>
      <w:lvlJc w:val="left"/>
      <w:pPr>
        <w:ind w:left="2020" w:hanging="360"/>
      </w:pPr>
      <w:rPr>
        <w:rFonts w:hint="default"/>
      </w:rPr>
    </w:lvl>
    <w:lvl w:ilvl="2" w:tplc="03842CAC">
      <w:numFmt w:val="bullet"/>
      <w:lvlText w:val="•"/>
      <w:lvlJc w:val="left"/>
      <w:pPr>
        <w:ind w:left="2860" w:hanging="360"/>
      </w:pPr>
      <w:rPr>
        <w:rFonts w:hint="default"/>
      </w:rPr>
    </w:lvl>
    <w:lvl w:ilvl="3" w:tplc="141CD738">
      <w:numFmt w:val="bullet"/>
      <w:lvlText w:val="•"/>
      <w:lvlJc w:val="left"/>
      <w:pPr>
        <w:ind w:left="3700" w:hanging="360"/>
      </w:pPr>
      <w:rPr>
        <w:rFonts w:hint="default"/>
      </w:rPr>
    </w:lvl>
    <w:lvl w:ilvl="4" w:tplc="FCCA9460">
      <w:numFmt w:val="bullet"/>
      <w:lvlText w:val="•"/>
      <w:lvlJc w:val="left"/>
      <w:pPr>
        <w:ind w:left="4540" w:hanging="360"/>
      </w:pPr>
      <w:rPr>
        <w:rFonts w:hint="default"/>
      </w:rPr>
    </w:lvl>
    <w:lvl w:ilvl="5" w:tplc="C8B8B160">
      <w:numFmt w:val="bullet"/>
      <w:lvlText w:val="•"/>
      <w:lvlJc w:val="left"/>
      <w:pPr>
        <w:ind w:left="5380" w:hanging="360"/>
      </w:pPr>
      <w:rPr>
        <w:rFonts w:hint="default"/>
      </w:rPr>
    </w:lvl>
    <w:lvl w:ilvl="6" w:tplc="1C9A9A88">
      <w:numFmt w:val="bullet"/>
      <w:lvlText w:val="•"/>
      <w:lvlJc w:val="left"/>
      <w:pPr>
        <w:ind w:left="6220" w:hanging="360"/>
      </w:pPr>
      <w:rPr>
        <w:rFonts w:hint="default"/>
      </w:rPr>
    </w:lvl>
    <w:lvl w:ilvl="7" w:tplc="E068961E">
      <w:numFmt w:val="bullet"/>
      <w:lvlText w:val="•"/>
      <w:lvlJc w:val="left"/>
      <w:pPr>
        <w:ind w:left="7060" w:hanging="360"/>
      </w:pPr>
      <w:rPr>
        <w:rFonts w:hint="default"/>
      </w:rPr>
    </w:lvl>
    <w:lvl w:ilvl="8" w:tplc="91225E1A">
      <w:numFmt w:val="bullet"/>
      <w:lvlText w:val="•"/>
      <w:lvlJc w:val="left"/>
      <w:pPr>
        <w:ind w:left="7900" w:hanging="360"/>
      </w:pPr>
      <w:rPr>
        <w:rFonts w:hint="default"/>
      </w:rPr>
    </w:lvl>
  </w:abstractNum>
  <w:abstractNum w:abstractNumId="16" w15:restartNumberingAfterBreak="0">
    <w:nsid w:val="56536349"/>
    <w:multiLevelType w:val="hybridMultilevel"/>
    <w:tmpl w:val="7076C336"/>
    <w:lvl w:ilvl="0" w:tplc="9D88085E">
      <w:numFmt w:val="bullet"/>
      <w:lvlText w:val=""/>
      <w:lvlJc w:val="left"/>
      <w:pPr>
        <w:ind w:left="3320" w:hanging="720"/>
      </w:pPr>
      <w:rPr>
        <w:rFonts w:ascii="Symbol" w:eastAsia="Symbol" w:hAnsi="Symbol" w:cs="Symbol" w:hint="default"/>
        <w:w w:val="100"/>
        <w:sz w:val="24"/>
        <w:szCs w:val="24"/>
      </w:rPr>
    </w:lvl>
    <w:lvl w:ilvl="1" w:tplc="464430EC">
      <w:numFmt w:val="bullet"/>
      <w:lvlText w:val="•"/>
      <w:lvlJc w:val="left"/>
      <w:pPr>
        <w:ind w:left="3908" w:hanging="720"/>
      </w:pPr>
      <w:rPr>
        <w:rFonts w:hint="default"/>
      </w:rPr>
    </w:lvl>
    <w:lvl w:ilvl="2" w:tplc="4886BE1A">
      <w:numFmt w:val="bullet"/>
      <w:lvlText w:val="•"/>
      <w:lvlJc w:val="left"/>
      <w:pPr>
        <w:ind w:left="4496" w:hanging="720"/>
      </w:pPr>
      <w:rPr>
        <w:rFonts w:hint="default"/>
      </w:rPr>
    </w:lvl>
    <w:lvl w:ilvl="3" w:tplc="7EF4DE7E">
      <w:numFmt w:val="bullet"/>
      <w:lvlText w:val="•"/>
      <w:lvlJc w:val="left"/>
      <w:pPr>
        <w:ind w:left="5084" w:hanging="720"/>
      </w:pPr>
      <w:rPr>
        <w:rFonts w:hint="default"/>
      </w:rPr>
    </w:lvl>
    <w:lvl w:ilvl="4" w:tplc="45F4F37C">
      <w:numFmt w:val="bullet"/>
      <w:lvlText w:val="•"/>
      <w:lvlJc w:val="left"/>
      <w:pPr>
        <w:ind w:left="5672" w:hanging="720"/>
      </w:pPr>
      <w:rPr>
        <w:rFonts w:hint="default"/>
      </w:rPr>
    </w:lvl>
    <w:lvl w:ilvl="5" w:tplc="79EA63F0">
      <w:numFmt w:val="bullet"/>
      <w:lvlText w:val="•"/>
      <w:lvlJc w:val="left"/>
      <w:pPr>
        <w:ind w:left="6260" w:hanging="720"/>
      </w:pPr>
      <w:rPr>
        <w:rFonts w:hint="default"/>
      </w:rPr>
    </w:lvl>
    <w:lvl w:ilvl="6" w:tplc="6B064022">
      <w:numFmt w:val="bullet"/>
      <w:lvlText w:val="•"/>
      <w:lvlJc w:val="left"/>
      <w:pPr>
        <w:ind w:left="6848" w:hanging="720"/>
      </w:pPr>
      <w:rPr>
        <w:rFonts w:hint="default"/>
      </w:rPr>
    </w:lvl>
    <w:lvl w:ilvl="7" w:tplc="B6E878BE">
      <w:numFmt w:val="bullet"/>
      <w:lvlText w:val="•"/>
      <w:lvlJc w:val="left"/>
      <w:pPr>
        <w:ind w:left="7436" w:hanging="720"/>
      </w:pPr>
      <w:rPr>
        <w:rFonts w:hint="default"/>
      </w:rPr>
    </w:lvl>
    <w:lvl w:ilvl="8" w:tplc="766A2664">
      <w:numFmt w:val="bullet"/>
      <w:lvlText w:val="•"/>
      <w:lvlJc w:val="left"/>
      <w:pPr>
        <w:ind w:left="8024" w:hanging="720"/>
      </w:pPr>
      <w:rPr>
        <w:rFonts w:hint="default"/>
      </w:rPr>
    </w:lvl>
  </w:abstractNum>
  <w:abstractNum w:abstractNumId="17" w15:restartNumberingAfterBreak="0">
    <w:nsid w:val="732947CA"/>
    <w:multiLevelType w:val="hybridMultilevel"/>
    <w:tmpl w:val="A958037E"/>
    <w:lvl w:ilvl="0" w:tplc="7C6E2602">
      <w:numFmt w:val="bullet"/>
      <w:lvlText w:val=""/>
      <w:lvlJc w:val="left"/>
      <w:pPr>
        <w:ind w:left="3320" w:hanging="720"/>
      </w:pPr>
      <w:rPr>
        <w:rFonts w:ascii="Symbol" w:eastAsia="Symbol" w:hAnsi="Symbol" w:cs="Symbol" w:hint="default"/>
        <w:w w:val="100"/>
        <w:sz w:val="24"/>
        <w:szCs w:val="24"/>
      </w:rPr>
    </w:lvl>
    <w:lvl w:ilvl="1" w:tplc="A2D66438">
      <w:numFmt w:val="bullet"/>
      <w:lvlText w:val=""/>
      <w:lvlJc w:val="left"/>
      <w:pPr>
        <w:ind w:left="3720" w:hanging="720"/>
      </w:pPr>
      <w:rPr>
        <w:rFonts w:ascii="Symbol" w:eastAsia="Symbol" w:hAnsi="Symbol" w:cs="Symbol" w:hint="default"/>
        <w:w w:val="100"/>
        <w:sz w:val="24"/>
        <w:szCs w:val="24"/>
      </w:rPr>
    </w:lvl>
    <w:lvl w:ilvl="2" w:tplc="12A49FCE">
      <w:numFmt w:val="bullet"/>
      <w:lvlText w:val="•"/>
      <w:lvlJc w:val="left"/>
      <w:pPr>
        <w:ind w:left="4328" w:hanging="720"/>
      </w:pPr>
      <w:rPr>
        <w:rFonts w:hint="default"/>
      </w:rPr>
    </w:lvl>
    <w:lvl w:ilvl="3" w:tplc="36FE013C">
      <w:numFmt w:val="bullet"/>
      <w:lvlText w:val="•"/>
      <w:lvlJc w:val="left"/>
      <w:pPr>
        <w:ind w:left="4937" w:hanging="720"/>
      </w:pPr>
      <w:rPr>
        <w:rFonts w:hint="default"/>
      </w:rPr>
    </w:lvl>
    <w:lvl w:ilvl="4" w:tplc="AFDC0170">
      <w:numFmt w:val="bullet"/>
      <w:lvlText w:val="•"/>
      <w:lvlJc w:val="left"/>
      <w:pPr>
        <w:ind w:left="5546" w:hanging="720"/>
      </w:pPr>
      <w:rPr>
        <w:rFonts w:hint="default"/>
      </w:rPr>
    </w:lvl>
    <w:lvl w:ilvl="5" w:tplc="7BF6F0AE">
      <w:numFmt w:val="bullet"/>
      <w:lvlText w:val="•"/>
      <w:lvlJc w:val="left"/>
      <w:pPr>
        <w:ind w:left="6155" w:hanging="720"/>
      </w:pPr>
      <w:rPr>
        <w:rFonts w:hint="default"/>
      </w:rPr>
    </w:lvl>
    <w:lvl w:ilvl="6" w:tplc="0CF4585E">
      <w:numFmt w:val="bullet"/>
      <w:lvlText w:val="•"/>
      <w:lvlJc w:val="left"/>
      <w:pPr>
        <w:ind w:left="6764" w:hanging="720"/>
      </w:pPr>
      <w:rPr>
        <w:rFonts w:hint="default"/>
      </w:rPr>
    </w:lvl>
    <w:lvl w:ilvl="7" w:tplc="9E34A8C4">
      <w:numFmt w:val="bullet"/>
      <w:lvlText w:val="•"/>
      <w:lvlJc w:val="left"/>
      <w:pPr>
        <w:ind w:left="7373" w:hanging="720"/>
      </w:pPr>
      <w:rPr>
        <w:rFonts w:hint="default"/>
      </w:rPr>
    </w:lvl>
    <w:lvl w:ilvl="8" w:tplc="F5601E78">
      <w:numFmt w:val="bullet"/>
      <w:lvlText w:val="•"/>
      <w:lvlJc w:val="left"/>
      <w:pPr>
        <w:ind w:left="7982" w:hanging="720"/>
      </w:pPr>
      <w:rPr>
        <w:rFonts w:hint="default"/>
      </w:rPr>
    </w:lvl>
  </w:abstractNum>
  <w:abstractNum w:abstractNumId="18" w15:restartNumberingAfterBreak="0">
    <w:nsid w:val="7A653521"/>
    <w:multiLevelType w:val="hybridMultilevel"/>
    <w:tmpl w:val="2B20BB42"/>
    <w:lvl w:ilvl="0" w:tplc="42983FAC">
      <w:start w:val="1"/>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19" w15:restartNumberingAfterBreak="0">
    <w:nsid w:val="7AA84FDE"/>
    <w:multiLevelType w:val="hybridMultilevel"/>
    <w:tmpl w:val="6A30334C"/>
    <w:lvl w:ilvl="0" w:tplc="4C0AA94A">
      <w:start w:val="1"/>
      <w:numFmt w:val="decimal"/>
      <w:lvlText w:val="%1."/>
      <w:lvlJc w:val="left"/>
      <w:pPr>
        <w:ind w:left="840" w:hanging="696"/>
      </w:pPr>
      <w:rPr>
        <w:rFonts w:ascii="Arial" w:eastAsia="Arial" w:hAnsi="Arial" w:cs="Arial" w:hint="default"/>
        <w:b/>
        <w:bCs/>
        <w:spacing w:val="-2"/>
        <w:w w:val="100"/>
        <w:sz w:val="24"/>
        <w:szCs w:val="24"/>
      </w:rPr>
    </w:lvl>
    <w:lvl w:ilvl="1" w:tplc="007ACA90">
      <w:numFmt w:val="bullet"/>
      <w:lvlText w:val="•"/>
      <w:lvlJc w:val="left"/>
      <w:pPr>
        <w:ind w:left="1716" w:hanging="696"/>
      </w:pPr>
      <w:rPr>
        <w:rFonts w:hint="default"/>
      </w:rPr>
    </w:lvl>
    <w:lvl w:ilvl="2" w:tplc="9210EB04">
      <w:numFmt w:val="bullet"/>
      <w:lvlText w:val="•"/>
      <w:lvlJc w:val="left"/>
      <w:pPr>
        <w:ind w:left="2592" w:hanging="696"/>
      </w:pPr>
      <w:rPr>
        <w:rFonts w:hint="default"/>
      </w:rPr>
    </w:lvl>
    <w:lvl w:ilvl="3" w:tplc="9CFAD1C2">
      <w:numFmt w:val="bullet"/>
      <w:lvlText w:val="•"/>
      <w:lvlJc w:val="left"/>
      <w:pPr>
        <w:ind w:left="3468" w:hanging="696"/>
      </w:pPr>
      <w:rPr>
        <w:rFonts w:hint="default"/>
      </w:rPr>
    </w:lvl>
    <w:lvl w:ilvl="4" w:tplc="B63A6502">
      <w:numFmt w:val="bullet"/>
      <w:lvlText w:val="•"/>
      <w:lvlJc w:val="left"/>
      <w:pPr>
        <w:ind w:left="4344" w:hanging="696"/>
      </w:pPr>
      <w:rPr>
        <w:rFonts w:hint="default"/>
      </w:rPr>
    </w:lvl>
    <w:lvl w:ilvl="5" w:tplc="632AC61A">
      <w:numFmt w:val="bullet"/>
      <w:lvlText w:val="•"/>
      <w:lvlJc w:val="left"/>
      <w:pPr>
        <w:ind w:left="5220" w:hanging="696"/>
      </w:pPr>
      <w:rPr>
        <w:rFonts w:hint="default"/>
      </w:rPr>
    </w:lvl>
    <w:lvl w:ilvl="6" w:tplc="512684AC">
      <w:numFmt w:val="bullet"/>
      <w:lvlText w:val="•"/>
      <w:lvlJc w:val="left"/>
      <w:pPr>
        <w:ind w:left="6096" w:hanging="696"/>
      </w:pPr>
      <w:rPr>
        <w:rFonts w:hint="default"/>
      </w:rPr>
    </w:lvl>
    <w:lvl w:ilvl="7" w:tplc="5D3A0AF8">
      <w:numFmt w:val="bullet"/>
      <w:lvlText w:val="•"/>
      <w:lvlJc w:val="left"/>
      <w:pPr>
        <w:ind w:left="6972" w:hanging="696"/>
      </w:pPr>
      <w:rPr>
        <w:rFonts w:hint="default"/>
      </w:rPr>
    </w:lvl>
    <w:lvl w:ilvl="8" w:tplc="15B875EA">
      <w:numFmt w:val="bullet"/>
      <w:lvlText w:val="•"/>
      <w:lvlJc w:val="left"/>
      <w:pPr>
        <w:ind w:left="7848" w:hanging="696"/>
      </w:pPr>
      <w:rPr>
        <w:rFonts w:hint="default"/>
      </w:rPr>
    </w:lvl>
  </w:abstractNum>
  <w:num w:numId="1" w16cid:durableId="494299595">
    <w:abstractNumId w:val="8"/>
  </w:num>
  <w:num w:numId="2" w16cid:durableId="2018575669">
    <w:abstractNumId w:val="17"/>
  </w:num>
  <w:num w:numId="3" w16cid:durableId="1394769511">
    <w:abstractNumId w:val="16"/>
  </w:num>
  <w:num w:numId="4" w16cid:durableId="302002244">
    <w:abstractNumId w:val="1"/>
  </w:num>
  <w:num w:numId="5" w16cid:durableId="1496843624">
    <w:abstractNumId w:val="7"/>
  </w:num>
  <w:num w:numId="6" w16cid:durableId="2117940174">
    <w:abstractNumId w:val="6"/>
  </w:num>
  <w:num w:numId="7" w16cid:durableId="1964462380">
    <w:abstractNumId w:val="5"/>
  </w:num>
  <w:num w:numId="8" w16cid:durableId="497968230">
    <w:abstractNumId w:val="4"/>
  </w:num>
  <w:num w:numId="9" w16cid:durableId="1093937668">
    <w:abstractNumId w:val="13"/>
  </w:num>
  <w:num w:numId="10" w16cid:durableId="1459452953">
    <w:abstractNumId w:val="12"/>
  </w:num>
  <w:num w:numId="11" w16cid:durableId="848518789">
    <w:abstractNumId w:val="10"/>
  </w:num>
  <w:num w:numId="12" w16cid:durableId="36438983">
    <w:abstractNumId w:val="9"/>
  </w:num>
  <w:num w:numId="13" w16cid:durableId="1378361472">
    <w:abstractNumId w:val="2"/>
  </w:num>
  <w:num w:numId="14" w16cid:durableId="1074546730">
    <w:abstractNumId w:val="19"/>
  </w:num>
  <w:num w:numId="15" w16cid:durableId="200434359">
    <w:abstractNumId w:val="11"/>
  </w:num>
  <w:num w:numId="16" w16cid:durableId="1615599143">
    <w:abstractNumId w:val="15"/>
  </w:num>
  <w:num w:numId="17" w16cid:durableId="864682322">
    <w:abstractNumId w:val="14"/>
  </w:num>
  <w:num w:numId="18" w16cid:durableId="1939826504">
    <w:abstractNumId w:val="0"/>
  </w:num>
  <w:num w:numId="19" w16cid:durableId="542786428">
    <w:abstractNumId w:val="18"/>
  </w:num>
  <w:num w:numId="20" w16cid:durableId="21232640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AFC"/>
    <w:rsid w:val="000673D4"/>
    <w:rsid w:val="0007341D"/>
    <w:rsid w:val="000761B0"/>
    <w:rsid w:val="00077459"/>
    <w:rsid w:val="00082299"/>
    <w:rsid w:val="0008652B"/>
    <w:rsid w:val="000A2682"/>
    <w:rsid w:val="000C1B84"/>
    <w:rsid w:val="000C27EA"/>
    <w:rsid w:val="000D063B"/>
    <w:rsid w:val="000E66EB"/>
    <w:rsid w:val="000F073C"/>
    <w:rsid w:val="000F3389"/>
    <w:rsid w:val="000F40DB"/>
    <w:rsid w:val="0010111B"/>
    <w:rsid w:val="00141491"/>
    <w:rsid w:val="0014790F"/>
    <w:rsid w:val="001542B3"/>
    <w:rsid w:val="00156053"/>
    <w:rsid w:val="001A53B2"/>
    <w:rsid w:val="001F0002"/>
    <w:rsid w:val="001F1A0F"/>
    <w:rsid w:val="001F268B"/>
    <w:rsid w:val="00215029"/>
    <w:rsid w:val="00216512"/>
    <w:rsid w:val="002449DA"/>
    <w:rsid w:val="00256C1C"/>
    <w:rsid w:val="0026555C"/>
    <w:rsid w:val="00287BF7"/>
    <w:rsid w:val="002971D9"/>
    <w:rsid w:val="002E18C5"/>
    <w:rsid w:val="002F577A"/>
    <w:rsid w:val="003115B8"/>
    <w:rsid w:val="003240CB"/>
    <w:rsid w:val="00327111"/>
    <w:rsid w:val="00331F9F"/>
    <w:rsid w:val="00351104"/>
    <w:rsid w:val="00351BB4"/>
    <w:rsid w:val="00383A76"/>
    <w:rsid w:val="003C07FA"/>
    <w:rsid w:val="003C6998"/>
    <w:rsid w:val="004009BD"/>
    <w:rsid w:val="004224DB"/>
    <w:rsid w:val="00430744"/>
    <w:rsid w:val="00437B09"/>
    <w:rsid w:val="00442589"/>
    <w:rsid w:val="004617D5"/>
    <w:rsid w:val="00474C5D"/>
    <w:rsid w:val="004A6DFE"/>
    <w:rsid w:val="004C1401"/>
    <w:rsid w:val="004D6C7F"/>
    <w:rsid w:val="004E4F5A"/>
    <w:rsid w:val="00504FD2"/>
    <w:rsid w:val="0052645B"/>
    <w:rsid w:val="00543E4E"/>
    <w:rsid w:val="00546F03"/>
    <w:rsid w:val="0055654A"/>
    <w:rsid w:val="00570A71"/>
    <w:rsid w:val="005D08EB"/>
    <w:rsid w:val="005F7BBB"/>
    <w:rsid w:val="00641619"/>
    <w:rsid w:val="00652294"/>
    <w:rsid w:val="006641BD"/>
    <w:rsid w:val="00667332"/>
    <w:rsid w:val="006A121E"/>
    <w:rsid w:val="006B1641"/>
    <w:rsid w:val="006B48B8"/>
    <w:rsid w:val="006B4F35"/>
    <w:rsid w:val="006E6E2F"/>
    <w:rsid w:val="006F6399"/>
    <w:rsid w:val="00710A7A"/>
    <w:rsid w:val="00731070"/>
    <w:rsid w:val="0074751A"/>
    <w:rsid w:val="0075174D"/>
    <w:rsid w:val="007865EB"/>
    <w:rsid w:val="007945D5"/>
    <w:rsid w:val="007B3EB3"/>
    <w:rsid w:val="007D4286"/>
    <w:rsid w:val="007D7D37"/>
    <w:rsid w:val="007E3B44"/>
    <w:rsid w:val="007F116B"/>
    <w:rsid w:val="00824094"/>
    <w:rsid w:val="008327E0"/>
    <w:rsid w:val="0086172E"/>
    <w:rsid w:val="008655FB"/>
    <w:rsid w:val="00871A49"/>
    <w:rsid w:val="00880325"/>
    <w:rsid w:val="00893B48"/>
    <w:rsid w:val="008E22DE"/>
    <w:rsid w:val="008E5284"/>
    <w:rsid w:val="00915062"/>
    <w:rsid w:val="00921C15"/>
    <w:rsid w:val="009230E9"/>
    <w:rsid w:val="00952618"/>
    <w:rsid w:val="009810EC"/>
    <w:rsid w:val="009924F7"/>
    <w:rsid w:val="0099359D"/>
    <w:rsid w:val="009A2923"/>
    <w:rsid w:val="009A52CE"/>
    <w:rsid w:val="009C2F4E"/>
    <w:rsid w:val="009C7B41"/>
    <w:rsid w:val="009D3FFA"/>
    <w:rsid w:val="009D5955"/>
    <w:rsid w:val="009E0348"/>
    <w:rsid w:val="009E3DB2"/>
    <w:rsid w:val="009F3AD6"/>
    <w:rsid w:val="00A152C7"/>
    <w:rsid w:val="00A15C87"/>
    <w:rsid w:val="00A33D0A"/>
    <w:rsid w:val="00A41F0C"/>
    <w:rsid w:val="00A60F5A"/>
    <w:rsid w:val="00A67548"/>
    <w:rsid w:val="00A67C96"/>
    <w:rsid w:val="00A928F5"/>
    <w:rsid w:val="00AA2BFE"/>
    <w:rsid w:val="00AB071F"/>
    <w:rsid w:val="00AB0ACE"/>
    <w:rsid w:val="00AB1DE3"/>
    <w:rsid w:val="00AC5698"/>
    <w:rsid w:val="00AD2C05"/>
    <w:rsid w:val="00AD305B"/>
    <w:rsid w:val="00AE16C7"/>
    <w:rsid w:val="00AF3308"/>
    <w:rsid w:val="00B407F0"/>
    <w:rsid w:val="00B60630"/>
    <w:rsid w:val="00B65F03"/>
    <w:rsid w:val="00B7443C"/>
    <w:rsid w:val="00BA69FC"/>
    <w:rsid w:val="00BC4BDE"/>
    <w:rsid w:val="00BC7B73"/>
    <w:rsid w:val="00BE2F5C"/>
    <w:rsid w:val="00C276E5"/>
    <w:rsid w:val="00C31E30"/>
    <w:rsid w:val="00C35F2B"/>
    <w:rsid w:val="00C554D4"/>
    <w:rsid w:val="00C7175A"/>
    <w:rsid w:val="00C75467"/>
    <w:rsid w:val="00C94DC5"/>
    <w:rsid w:val="00CC0D8D"/>
    <w:rsid w:val="00CE723D"/>
    <w:rsid w:val="00CF5502"/>
    <w:rsid w:val="00D47D2C"/>
    <w:rsid w:val="00D509FD"/>
    <w:rsid w:val="00D654CB"/>
    <w:rsid w:val="00D86B42"/>
    <w:rsid w:val="00D945E6"/>
    <w:rsid w:val="00D971C6"/>
    <w:rsid w:val="00DB7B62"/>
    <w:rsid w:val="00DE0D3D"/>
    <w:rsid w:val="00E20E4D"/>
    <w:rsid w:val="00E276AE"/>
    <w:rsid w:val="00E3257C"/>
    <w:rsid w:val="00E341FF"/>
    <w:rsid w:val="00E941D0"/>
    <w:rsid w:val="00EC3CFB"/>
    <w:rsid w:val="00ED5AFC"/>
    <w:rsid w:val="00EE5082"/>
    <w:rsid w:val="00EE7CA0"/>
    <w:rsid w:val="00EF3D31"/>
    <w:rsid w:val="00F06A05"/>
    <w:rsid w:val="00F0747C"/>
    <w:rsid w:val="00F30436"/>
    <w:rsid w:val="00F325EC"/>
    <w:rsid w:val="00F44BB6"/>
    <w:rsid w:val="00F95FDF"/>
    <w:rsid w:val="00FE10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1A6279"/>
  <w15:docId w15:val="{116DCAF5-C352-4483-A1ED-AF86518B3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3320" w:hanging="720"/>
    </w:pPr>
  </w:style>
  <w:style w:type="paragraph" w:customStyle="1" w:styleId="TableParagraph">
    <w:name w:val="Table Paragraph"/>
    <w:basedOn w:val="Normal"/>
    <w:uiPriority w:val="1"/>
    <w:qFormat/>
    <w:pPr>
      <w:spacing w:before="96"/>
      <w:ind w:left="100"/>
    </w:pPr>
  </w:style>
  <w:style w:type="paragraph" w:styleId="Header">
    <w:name w:val="header"/>
    <w:basedOn w:val="Normal"/>
    <w:link w:val="HeaderChar"/>
    <w:uiPriority w:val="99"/>
    <w:unhideWhenUsed/>
    <w:rsid w:val="00AC5698"/>
    <w:pPr>
      <w:tabs>
        <w:tab w:val="center" w:pos="4680"/>
        <w:tab w:val="right" w:pos="9360"/>
      </w:tabs>
    </w:pPr>
  </w:style>
  <w:style w:type="character" w:customStyle="1" w:styleId="HeaderChar">
    <w:name w:val="Header Char"/>
    <w:basedOn w:val="DefaultParagraphFont"/>
    <w:link w:val="Header"/>
    <w:uiPriority w:val="99"/>
    <w:rsid w:val="00AC5698"/>
    <w:rPr>
      <w:rFonts w:ascii="Arial" w:eastAsia="Arial" w:hAnsi="Arial" w:cs="Arial"/>
    </w:rPr>
  </w:style>
  <w:style w:type="paragraph" w:styleId="Footer">
    <w:name w:val="footer"/>
    <w:basedOn w:val="Normal"/>
    <w:link w:val="FooterChar"/>
    <w:uiPriority w:val="99"/>
    <w:unhideWhenUsed/>
    <w:rsid w:val="00AC5698"/>
    <w:pPr>
      <w:tabs>
        <w:tab w:val="center" w:pos="4680"/>
        <w:tab w:val="right" w:pos="9360"/>
      </w:tabs>
    </w:pPr>
  </w:style>
  <w:style w:type="character" w:customStyle="1" w:styleId="FooterChar">
    <w:name w:val="Footer Char"/>
    <w:basedOn w:val="DefaultParagraphFont"/>
    <w:link w:val="Footer"/>
    <w:uiPriority w:val="99"/>
    <w:rsid w:val="00AC5698"/>
    <w:rPr>
      <w:rFonts w:ascii="Arial" w:eastAsia="Arial" w:hAnsi="Arial" w:cs="Arial"/>
    </w:rPr>
  </w:style>
  <w:style w:type="character" w:styleId="Hyperlink">
    <w:name w:val="Hyperlink"/>
    <w:basedOn w:val="DefaultParagraphFont"/>
    <w:uiPriority w:val="99"/>
    <w:unhideWhenUsed/>
    <w:rsid w:val="00D86B42"/>
    <w:rPr>
      <w:color w:val="0000FF" w:themeColor="hyperlink"/>
      <w:u w:val="single"/>
    </w:rPr>
  </w:style>
  <w:style w:type="character" w:styleId="UnresolvedMention">
    <w:name w:val="Unresolved Mention"/>
    <w:basedOn w:val="DefaultParagraphFont"/>
    <w:uiPriority w:val="99"/>
    <w:semiHidden/>
    <w:unhideWhenUsed/>
    <w:rsid w:val="00D86B42"/>
    <w:rPr>
      <w:color w:val="605E5C"/>
      <w:shd w:val="clear" w:color="auto" w:fill="E1DFDD"/>
    </w:rPr>
  </w:style>
  <w:style w:type="character" w:styleId="CommentReference">
    <w:name w:val="annotation reference"/>
    <w:basedOn w:val="DefaultParagraphFont"/>
    <w:uiPriority w:val="99"/>
    <w:semiHidden/>
    <w:unhideWhenUsed/>
    <w:rsid w:val="000D063B"/>
    <w:rPr>
      <w:sz w:val="16"/>
      <w:szCs w:val="16"/>
    </w:rPr>
  </w:style>
  <w:style w:type="paragraph" w:styleId="CommentText">
    <w:name w:val="annotation text"/>
    <w:basedOn w:val="Normal"/>
    <w:link w:val="CommentTextChar"/>
    <w:uiPriority w:val="99"/>
    <w:unhideWhenUsed/>
    <w:rsid w:val="000D063B"/>
    <w:rPr>
      <w:sz w:val="20"/>
      <w:szCs w:val="20"/>
    </w:rPr>
  </w:style>
  <w:style w:type="character" w:customStyle="1" w:styleId="CommentTextChar">
    <w:name w:val="Comment Text Char"/>
    <w:basedOn w:val="DefaultParagraphFont"/>
    <w:link w:val="CommentText"/>
    <w:uiPriority w:val="99"/>
    <w:rsid w:val="000D063B"/>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0D063B"/>
    <w:rPr>
      <w:b/>
      <w:bCs/>
    </w:rPr>
  </w:style>
  <w:style w:type="character" w:customStyle="1" w:styleId="CommentSubjectChar">
    <w:name w:val="Comment Subject Char"/>
    <w:basedOn w:val="CommentTextChar"/>
    <w:link w:val="CommentSubject"/>
    <w:uiPriority w:val="99"/>
    <w:semiHidden/>
    <w:rsid w:val="000D063B"/>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regionsix.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yperlink" Target="http://www.regionsix.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mailto:tpetersen@regionsix.com" TargetMode="External"/><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regionsix.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100</TotalTime>
  <Pages>1</Pages>
  <Words>3016</Words>
  <Characters>17193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Emergency Community Support</vt:lpstr>
    </vt:vector>
  </TitlesOfParts>
  <Company/>
  <LinksUpToDate>false</LinksUpToDate>
  <CharactersWithSpaces>20169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Emergency Community Support</dc:title>
  <dc:subject>Request for Proposal Guidelines</dc:subject>
  <dc:creator>Taren Petersen</dc:creator>
  <cp:lastModifiedBy>Bev Jackson</cp:lastModifiedBy>
  <cp:revision>10</cp:revision>
  <cp:lastPrinted>2025-04-15T15:53:00Z</cp:lastPrinted>
  <dcterms:created xsi:type="dcterms:W3CDTF">2025-05-01T19:56:00Z</dcterms:created>
  <dcterms:modified xsi:type="dcterms:W3CDTF">2025-05-01T21:57:00Z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2024-10-29T00:00:00Z</vt:filetime>
  </property>
  <property fmtid="{D5CDD505-2E9C-101B-9397-08002B2CF9AE}" pid="3" name="Creator">
    <vt:lpwstr>Acrobat PDFMaker 24 for Word</vt:lpwstr>
  </property>
  <property fmtid="{D5CDD505-2E9C-101B-9397-08002B2CF9AE}" pid="4" name="LastSaved">
    <vt:filetime>2025-03-04T00:00:00Z</vt:filetime>
  </property>
</Properties>
</file>